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71F" w14:textId="77777777" w:rsidR="00294072" w:rsidRDefault="00294072" w:rsidP="00BD77F1">
      <w:pPr>
        <w:spacing w:line="360" w:lineRule="auto"/>
        <w:rPr>
          <w:rFonts w:hint="eastAsia"/>
        </w:rPr>
      </w:pPr>
    </w:p>
    <w:p w14:paraId="15EE5DDA" w14:textId="77777777" w:rsidR="00294072" w:rsidRDefault="00294072" w:rsidP="00BD77F1">
      <w:pPr>
        <w:spacing w:line="360" w:lineRule="auto"/>
      </w:pPr>
    </w:p>
    <w:p w14:paraId="749322A6" w14:textId="77777777" w:rsidR="00294072" w:rsidRDefault="00294072" w:rsidP="00BD77F1">
      <w:pPr>
        <w:spacing w:line="360" w:lineRule="auto"/>
      </w:pPr>
    </w:p>
    <w:p w14:paraId="4BA52BD2" w14:textId="77777777" w:rsidR="00294072" w:rsidRDefault="00294072" w:rsidP="00BD77F1">
      <w:pPr>
        <w:spacing w:line="360" w:lineRule="auto"/>
      </w:pPr>
    </w:p>
    <w:p w14:paraId="1A8EF853" w14:textId="77777777" w:rsidR="00294072" w:rsidRDefault="00294072" w:rsidP="00BD77F1">
      <w:pPr>
        <w:spacing w:line="360" w:lineRule="auto"/>
      </w:pPr>
    </w:p>
    <w:p w14:paraId="79D9443E" w14:textId="77777777" w:rsidR="00294072" w:rsidRDefault="00294072" w:rsidP="00BD77F1">
      <w:pPr>
        <w:spacing w:line="360" w:lineRule="auto"/>
      </w:pPr>
    </w:p>
    <w:p w14:paraId="1F1BF24A" w14:textId="77777777" w:rsidR="00294072" w:rsidRDefault="00294072" w:rsidP="00BD77F1">
      <w:pPr>
        <w:spacing w:line="360" w:lineRule="auto"/>
      </w:pPr>
    </w:p>
    <w:p w14:paraId="24ECC380" w14:textId="77777777" w:rsidR="00294072" w:rsidRDefault="00294072" w:rsidP="00BD77F1">
      <w:pPr>
        <w:spacing w:line="360" w:lineRule="auto"/>
      </w:pPr>
    </w:p>
    <w:p w14:paraId="2A14D41A" w14:textId="77777777" w:rsidR="00294072" w:rsidRDefault="00294072" w:rsidP="00BD77F1">
      <w:pPr>
        <w:spacing w:line="360" w:lineRule="auto"/>
      </w:pPr>
    </w:p>
    <w:p w14:paraId="7C19B1AC" w14:textId="275C721C"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00C21796" w14:textId="77777777" w:rsidR="00294072" w:rsidRDefault="00294072" w:rsidP="00BD77F1">
      <w:pPr>
        <w:autoSpaceDE w:val="0"/>
        <w:autoSpaceDN w:val="0"/>
        <w:spacing w:line="360" w:lineRule="auto"/>
        <w:jc w:val="center"/>
        <w:rPr>
          <w:rFonts w:ascii="黑体" w:eastAsia="黑体" w:hAnsi="黑体"/>
          <w:b/>
          <w:bCs/>
          <w:sz w:val="48"/>
          <w:szCs w:val="48"/>
        </w:rPr>
      </w:pPr>
    </w:p>
    <w:p w14:paraId="310F91F6" w14:textId="77777777"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14:paraId="3D5F5440" w14:textId="77777777" w:rsidR="00294072" w:rsidRDefault="00294072" w:rsidP="00BD77F1">
      <w:pPr>
        <w:autoSpaceDE w:val="0"/>
        <w:autoSpaceDN w:val="0"/>
        <w:spacing w:line="360" w:lineRule="auto"/>
        <w:jc w:val="center"/>
        <w:rPr>
          <w:rFonts w:ascii="黑体" w:eastAsia="黑体" w:hAnsi="黑体"/>
          <w:b/>
          <w:bCs/>
          <w:sz w:val="48"/>
          <w:szCs w:val="48"/>
        </w:rPr>
      </w:pPr>
    </w:p>
    <w:p w14:paraId="0D2FDDFA" w14:textId="77777777" w:rsidR="00294072" w:rsidRDefault="00294072" w:rsidP="00BD77F1">
      <w:pPr>
        <w:autoSpaceDE w:val="0"/>
        <w:autoSpaceDN w:val="0"/>
        <w:spacing w:line="360" w:lineRule="auto"/>
        <w:jc w:val="center"/>
        <w:rPr>
          <w:rFonts w:ascii="黑体" w:eastAsia="黑体" w:hAnsi="黑体"/>
          <w:b/>
          <w:bCs/>
          <w:sz w:val="48"/>
          <w:szCs w:val="48"/>
        </w:rPr>
      </w:pPr>
    </w:p>
    <w:p w14:paraId="00637CF7" w14:textId="77777777" w:rsidR="00294072" w:rsidRDefault="00294072" w:rsidP="00BD77F1">
      <w:pPr>
        <w:autoSpaceDE w:val="0"/>
        <w:autoSpaceDN w:val="0"/>
        <w:spacing w:line="360" w:lineRule="auto"/>
        <w:jc w:val="center"/>
        <w:rPr>
          <w:rFonts w:ascii="黑体" w:eastAsia="黑体" w:hAnsi="黑体"/>
          <w:b/>
          <w:bCs/>
          <w:sz w:val="48"/>
          <w:szCs w:val="48"/>
        </w:rPr>
      </w:pPr>
    </w:p>
    <w:p w14:paraId="03BDCB9A" w14:textId="77777777" w:rsidR="00294072" w:rsidRDefault="00294072" w:rsidP="00BD77F1">
      <w:pPr>
        <w:autoSpaceDE w:val="0"/>
        <w:autoSpaceDN w:val="0"/>
        <w:spacing w:line="360" w:lineRule="auto"/>
        <w:jc w:val="center"/>
        <w:rPr>
          <w:rFonts w:ascii="黑体" w:eastAsia="黑体" w:hAnsi="黑体"/>
          <w:b/>
          <w:bCs/>
          <w:sz w:val="30"/>
          <w:szCs w:val="30"/>
        </w:rPr>
      </w:pPr>
    </w:p>
    <w:p w14:paraId="23388B72" w14:textId="13A90041"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项目名称：</w:t>
      </w:r>
      <w:r w:rsidR="0050206F">
        <w:rPr>
          <w:rFonts w:ascii="黑体" w:eastAsia="黑体" w:hAnsi="黑体" w:hint="eastAsia"/>
          <w:b/>
          <w:bCs/>
          <w:sz w:val="30"/>
          <w:szCs w:val="30"/>
        </w:rPr>
        <w:t>拉铆螺母</w:t>
      </w:r>
      <w:r w:rsidR="00370179">
        <w:rPr>
          <w:rFonts w:ascii="黑体" w:eastAsia="黑体" w:hAnsi="黑体" w:hint="eastAsia"/>
          <w:b/>
          <w:bCs/>
          <w:sz w:val="30"/>
          <w:szCs w:val="30"/>
        </w:rPr>
        <w:t>项目</w:t>
      </w:r>
    </w:p>
    <w:p w14:paraId="4B4A549D" w14:textId="5DF77C2B"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NNTH202</w:t>
      </w:r>
      <w:r w:rsidR="00E64460">
        <w:rPr>
          <w:rFonts w:ascii="仿宋" w:eastAsia="仿宋" w:hAnsi="仿宋" w:cs="仿宋"/>
          <w:b/>
          <w:bCs/>
          <w:color w:val="000000"/>
          <w:kern w:val="0"/>
          <w:sz w:val="30"/>
          <w:szCs w:val="30"/>
          <w:u w:val="single" w:color="000000" w:themeColor="text1"/>
        </w:rPr>
        <w:t>30</w:t>
      </w:r>
      <w:r w:rsidR="00BC01E0">
        <w:rPr>
          <w:rFonts w:ascii="仿宋" w:eastAsia="仿宋" w:hAnsi="仿宋" w:cs="仿宋"/>
          <w:b/>
          <w:bCs/>
          <w:color w:val="000000"/>
          <w:kern w:val="0"/>
          <w:sz w:val="30"/>
          <w:szCs w:val="30"/>
          <w:u w:val="single" w:color="000000" w:themeColor="text1"/>
        </w:rPr>
        <w:t>4</w:t>
      </w:r>
      <w:r w:rsidR="0061257F">
        <w:rPr>
          <w:rFonts w:ascii="仿宋" w:eastAsia="仿宋" w:hAnsi="仿宋" w:cs="仿宋" w:hint="eastAsia"/>
          <w:b/>
          <w:bCs/>
          <w:color w:val="000000"/>
          <w:kern w:val="0"/>
          <w:sz w:val="30"/>
          <w:szCs w:val="30"/>
          <w:u w:val="single" w:color="000000" w:themeColor="text1"/>
        </w:rPr>
        <w:t>20</w:t>
      </w:r>
      <w:r w:rsidR="00BD77F1" w:rsidRPr="00BD77F1">
        <w:rPr>
          <w:rFonts w:ascii="仿宋" w:eastAsia="仿宋" w:hAnsi="仿宋" w:cs="仿宋"/>
          <w:b/>
          <w:bCs/>
          <w:color w:val="000000"/>
          <w:kern w:val="0"/>
          <w:sz w:val="30"/>
          <w:szCs w:val="30"/>
          <w:u w:val="single" w:color="000000" w:themeColor="text1"/>
        </w:rPr>
        <w:t>0</w:t>
      </w:r>
      <w:r w:rsidR="00BC01E0">
        <w:rPr>
          <w:rFonts w:ascii="仿宋" w:eastAsia="仿宋" w:hAnsi="仿宋" w:cs="仿宋"/>
          <w:b/>
          <w:bCs/>
          <w:color w:val="000000"/>
          <w:kern w:val="0"/>
          <w:sz w:val="30"/>
          <w:szCs w:val="30"/>
          <w:u w:val="single" w:color="000000" w:themeColor="text1"/>
        </w:rPr>
        <w:t>1</w:t>
      </w:r>
    </w:p>
    <w:p w14:paraId="7D9CE788" w14:textId="66696689" w:rsidR="00294072" w:rsidRDefault="00294072" w:rsidP="00BD77F1">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E64460">
        <w:rPr>
          <w:rFonts w:ascii="黑体" w:eastAsia="黑体" w:hAnsi="黑体"/>
          <w:b/>
          <w:bCs/>
          <w:sz w:val="30"/>
          <w:szCs w:val="30"/>
          <w:u w:val="single"/>
        </w:rPr>
        <w:t>3</w:t>
      </w:r>
      <w:r>
        <w:rPr>
          <w:rFonts w:ascii="黑体" w:eastAsia="黑体" w:hAnsi="黑体" w:hint="eastAsia"/>
          <w:b/>
          <w:bCs/>
          <w:sz w:val="30"/>
          <w:szCs w:val="30"/>
          <w:u w:val="single"/>
        </w:rPr>
        <w:t xml:space="preserve">年 </w:t>
      </w:r>
      <w:r w:rsidR="00BC01E0">
        <w:rPr>
          <w:rFonts w:ascii="黑体" w:eastAsia="黑体" w:hAnsi="黑体"/>
          <w:b/>
          <w:bCs/>
          <w:sz w:val="30"/>
          <w:szCs w:val="30"/>
          <w:u w:val="single"/>
        </w:rPr>
        <w:t>4</w:t>
      </w:r>
      <w:r>
        <w:rPr>
          <w:rFonts w:ascii="黑体" w:eastAsia="黑体" w:hAnsi="黑体" w:hint="eastAsia"/>
          <w:b/>
          <w:bCs/>
          <w:sz w:val="30"/>
          <w:szCs w:val="30"/>
          <w:u w:val="single"/>
        </w:rPr>
        <w:t xml:space="preserve"> 月</w:t>
      </w:r>
      <w:r w:rsidR="0061257F">
        <w:rPr>
          <w:rFonts w:ascii="黑体" w:eastAsia="黑体" w:hAnsi="黑体" w:hint="eastAsia"/>
          <w:b/>
          <w:bCs/>
          <w:sz w:val="30"/>
          <w:szCs w:val="30"/>
          <w:u w:val="single"/>
        </w:rPr>
        <w:t>20</w:t>
      </w:r>
      <w:r>
        <w:rPr>
          <w:rFonts w:ascii="黑体" w:eastAsia="黑体" w:hAnsi="黑体" w:hint="eastAsia"/>
          <w:b/>
          <w:bCs/>
          <w:sz w:val="30"/>
          <w:szCs w:val="30"/>
          <w:u w:val="single"/>
        </w:rPr>
        <w:t xml:space="preserve"> 日</w:t>
      </w:r>
    </w:p>
    <w:p w14:paraId="076B427F" w14:textId="77777777" w:rsidR="00294072" w:rsidRPr="00E64460" w:rsidRDefault="00294072" w:rsidP="00BD77F1">
      <w:pPr>
        <w:spacing w:line="360" w:lineRule="auto"/>
        <w:rPr>
          <w:szCs w:val="22"/>
        </w:rPr>
      </w:pPr>
    </w:p>
    <w:p w14:paraId="38E2BFCE" w14:textId="77777777" w:rsidR="00294072" w:rsidRPr="00BC01E0" w:rsidRDefault="00294072" w:rsidP="00BD77F1">
      <w:pPr>
        <w:spacing w:line="360" w:lineRule="auto"/>
      </w:pPr>
    </w:p>
    <w:p w14:paraId="6DE5081E" w14:textId="77777777" w:rsidR="00294072" w:rsidRDefault="00294072" w:rsidP="00BD77F1">
      <w:pPr>
        <w:spacing w:line="360" w:lineRule="auto"/>
      </w:pPr>
    </w:p>
    <w:p w14:paraId="10FE9B26" w14:textId="77777777" w:rsidR="00294072" w:rsidRPr="0050206F" w:rsidRDefault="00294072" w:rsidP="00BD77F1">
      <w:pPr>
        <w:spacing w:line="360" w:lineRule="auto"/>
      </w:pPr>
    </w:p>
    <w:p w14:paraId="1292C4FE" w14:textId="77777777"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14:paraId="239C02FE" w14:textId="77777777" w:rsidR="00294072" w:rsidRDefault="00CB1987"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14:paraId="332B7F06" w14:textId="77777777" w:rsidR="00294072" w:rsidRDefault="001C39D5"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14:paraId="26B4DE3A" w14:textId="77777777" w:rsidR="00294072" w:rsidRDefault="001C39D5"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8</w:t>
        </w:r>
      </w:hyperlink>
    </w:p>
    <w:p w14:paraId="03BE10C5" w14:textId="77777777" w:rsidR="00294072" w:rsidRDefault="001C39D5"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11</w:t>
        </w:r>
      </w:hyperlink>
    </w:p>
    <w:p w14:paraId="2D9603CC" w14:textId="1F055A0F" w:rsidR="00294072" w:rsidRDefault="001C39D5"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9A6BA4">
          <w:rPr>
            <w:rStyle w:val="ad"/>
            <w:rFonts w:ascii="仿宋" w:eastAsia="仿宋" w:hAnsi="仿宋"/>
            <w:b/>
            <w:noProof/>
            <w:sz w:val="28"/>
            <w:szCs w:val="28"/>
          </w:rPr>
          <w:t>...</w:t>
        </w:r>
        <w:r w:rsidR="0061257F">
          <w:rPr>
            <w:rStyle w:val="ad"/>
            <w:rFonts w:ascii="仿宋" w:eastAsia="仿宋" w:hAnsi="仿宋" w:hint="eastAsia"/>
            <w:b/>
            <w:noProof/>
            <w:sz w:val="28"/>
            <w:szCs w:val="28"/>
          </w:rPr>
          <w:t>12</w:t>
        </w:r>
      </w:hyperlink>
    </w:p>
    <w:p w14:paraId="6F1C85B8" w14:textId="77777777" w:rsidR="00294072" w:rsidRDefault="001C39D5"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13</w:t>
      </w:r>
    </w:p>
    <w:p w14:paraId="3442D12A" w14:textId="77777777" w:rsidR="00294072" w:rsidRPr="003716B2" w:rsidRDefault="001C39D5"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14</w:t>
      </w:r>
    </w:p>
    <w:p w14:paraId="025F12B3" w14:textId="77777777" w:rsidR="00294072" w:rsidRPr="003716B2" w:rsidRDefault="001C39D5"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3716B2" w:rsidRPr="003716B2">
        <w:rPr>
          <w:rStyle w:val="ad"/>
          <w:rFonts w:ascii="仿宋" w:eastAsia="仿宋" w:hAnsi="仿宋" w:hint="eastAsia"/>
          <w:b/>
          <w:noProof/>
          <w:color w:val="auto"/>
          <w:sz w:val="28"/>
          <w:szCs w:val="28"/>
          <w:u w:val="none"/>
        </w:rPr>
        <w:t>15</w:t>
      </w:r>
    </w:p>
    <w:p w14:paraId="145D19B9" w14:textId="77777777" w:rsidR="00294072" w:rsidRDefault="001C39D5"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16</w:t>
      </w:r>
    </w:p>
    <w:p w14:paraId="52B086A1" w14:textId="77777777" w:rsidR="00294072" w:rsidRDefault="00CB1987" w:rsidP="00BD77F1">
      <w:pPr>
        <w:spacing w:line="360" w:lineRule="auto"/>
        <w:rPr>
          <w:b/>
          <w:szCs w:val="22"/>
        </w:rPr>
      </w:pPr>
      <w:r>
        <w:rPr>
          <w:rFonts w:ascii="仿宋" w:eastAsia="仿宋" w:hAnsi="仿宋" w:hint="eastAsia"/>
          <w:b/>
          <w:sz w:val="28"/>
          <w:szCs w:val="28"/>
        </w:rPr>
        <w:fldChar w:fldCharType="end"/>
      </w:r>
    </w:p>
    <w:p w14:paraId="5929B6B6" w14:textId="77777777" w:rsidR="00294072" w:rsidRPr="00BD77F1" w:rsidRDefault="00294072" w:rsidP="00BD77F1">
      <w:pPr>
        <w:pStyle w:val="1"/>
        <w:spacing w:line="360" w:lineRule="auto"/>
        <w:jc w:val="center"/>
        <w:rPr>
          <w:szCs w:val="28"/>
        </w:rPr>
      </w:pPr>
      <w:r>
        <w:rPr>
          <w:b w:val="0"/>
          <w:bCs w:val="0"/>
        </w:rPr>
        <w:br w:type="page"/>
      </w:r>
      <w:bookmarkStart w:id="0" w:name="_Toc26613960"/>
      <w:bookmarkStart w:id="1" w:name="_Toc26882121"/>
      <w:r w:rsidRPr="00BD77F1">
        <w:rPr>
          <w:rFonts w:hint="eastAsia"/>
          <w:szCs w:val="28"/>
        </w:rPr>
        <w:lastRenderedPageBreak/>
        <w:t>第一部分</w:t>
      </w:r>
      <w:r w:rsidRPr="00BD77F1">
        <w:rPr>
          <w:szCs w:val="28"/>
        </w:rPr>
        <w:t xml:space="preserve"> </w:t>
      </w:r>
      <w:r w:rsidRPr="00BD77F1">
        <w:rPr>
          <w:rFonts w:hint="eastAsia"/>
          <w:szCs w:val="28"/>
        </w:rPr>
        <w:t>招标邀请</w:t>
      </w:r>
      <w:bookmarkEnd w:id="0"/>
      <w:bookmarkEnd w:id="1"/>
    </w:p>
    <w:p w14:paraId="3053575C" w14:textId="2B703DAA"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14:paraId="084B25D7" w14:textId="77777777" w:rsidR="00294072" w:rsidRPr="00BD77F1" w:rsidRDefault="00294072" w:rsidP="00BD77F1">
      <w:pPr>
        <w:spacing w:line="360" w:lineRule="auto"/>
        <w:jc w:val="center"/>
        <w:rPr>
          <w:sz w:val="28"/>
          <w:szCs w:val="28"/>
        </w:rPr>
      </w:pPr>
      <w:r w:rsidRPr="00BD77F1">
        <w:rPr>
          <w:rFonts w:hint="eastAsia"/>
          <w:sz w:val="28"/>
          <w:szCs w:val="28"/>
        </w:rPr>
        <w:t>招标邀请函</w:t>
      </w:r>
    </w:p>
    <w:p w14:paraId="45F74C2C"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各投标单位 ：                     </w:t>
      </w:r>
    </w:p>
    <w:p w14:paraId="3B320E20" w14:textId="07267900" w:rsidR="00294072" w:rsidRPr="00BD77F1" w:rsidRDefault="00294072" w:rsidP="00BD77F1">
      <w:pPr>
        <w:tabs>
          <w:tab w:val="left" w:pos="1620"/>
          <w:tab w:val="left" w:pos="2880"/>
        </w:tabs>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    我司</w:t>
      </w:r>
      <w:r w:rsidR="0050206F">
        <w:rPr>
          <w:rFonts w:ascii="仿宋" w:eastAsia="仿宋" w:hAnsi="仿宋" w:cs="仿宋" w:hint="eastAsia"/>
          <w:color w:val="000000"/>
          <w:kern w:val="0"/>
          <w:sz w:val="28"/>
          <w:szCs w:val="28"/>
          <w:u w:val="single"/>
        </w:rPr>
        <w:t>拉铆螺母</w:t>
      </w:r>
      <w:r w:rsidRPr="00BD77F1">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14:paraId="0A54A8CF" w14:textId="282FA802" w:rsidR="00294072" w:rsidRPr="00BD77F1" w:rsidRDefault="00294072" w:rsidP="00BD77F1">
      <w:pPr>
        <w:tabs>
          <w:tab w:val="left" w:pos="1620"/>
          <w:tab w:val="left" w:pos="2880"/>
        </w:tabs>
        <w:spacing w:line="360" w:lineRule="auto"/>
        <w:rPr>
          <w:bCs/>
          <w:sz w:val="28"/>
          <w:szCs w:val="28"/>
          <w:u w:val="single" w:color="000000" w:themeColor="text1"/>
        </w:rPr>
      </w:pPr>
      <w:r w:rsidRPr="00BD77F1">
        <w:rPr>
          <w:rFonts w:ascii="仿宋" w:eastAsia="仿宋" w:hAnsi="仿宋" w:cs="仿宋" w:hint="eastAsia"/>
          <w:color w:val="000000"/>
          <w:kern w:val="0"/>
          <w:sz w:val="28"/>
          <w:szCs w:val="28"/>
        </w:rPr>
        <w:t>1.项目编号:</w:t>
      </w:r>
      <w:r w:rsidR="00BD77F1" w:rsidRPr="00BD77F1">
        <w:rPr>
          <w:rFonts w:ascii="仿宋" w:eastAsia="仿宋" w:hAnsi="仿宋" w:cs="仿宋"/>
          <w:color w:val="000000"/>
          <w:kern w:val="0"/>
          <w:sz w:val="28"/>
          <w:szCs w:val="28"/>
          <w:u w:val="single" w:color="000000" w:themeColor="text1"/>
        </w:rPr>
        <w:t xml:space="preserve"> NNTH202</w:t>
      </w:r>
      <w:r w:rsidR="00E64460">
        <w:rPr>
          <w:rFonts w:ascii="仿宋" w:eastAsia="仿宋" w:hAnsi="仿宋" w:cs="仿宋"/>
          <w:color w:val="000000"/>
          <w:kern w:val="0"/>
          <w:sz w:val="28"/>
          <w:szCs w:val="28"/>
          <w:u w:val="single" w:color="000000" w:themeColor="text1"/>
        </w:rPr>
        <w:t>3</w:t>
      </w:r>
      <w:r w:rsidR="000E6604">
        <w:rPr>
          <w:rFonts w:ascii="仿宋" w:eastAsia="仿宋" w:hAnsi="仿宋" w:cs="仿宋"/>
          <w:color w:val="000000"/>
          <w:kern w:val="0"/>
          <w:sz w:val="28"/>
          <w:szCs w:val="28"/>
          <w:u w:val="single" w:color="000000" w:themeColor="text1"/>
        </w:rPr>
        <w:t>0</w:t>
      </w:r>
      <w:r w:rsidR="00E770B3">
        <w:rPr>
          <w:rFonts w:ascii="仿宋" w:eastAsia="仿宋" w:hAnsi="仿宋" w:cs="仿宋"/>
          <w:color w:val="000000"/>
          <w:kern w:val="0"/>
          <w:sz w:val="28"/>
          <w:szCs w:val="28"/>
          <w:u w:val="single" w:color="000000" w:themeColor="text1"/>
        </w:rPr>
        <w:t>4</w:t>
      </w:r>
      <w:r w:rsidR="0061257F">
        <w:rPr>
          <w:rFonts w:ascii="仿宋" w:eastAsia="仿宋" w:hAnsi="仿宋" w:cs="仿宋" w:hint="eastAsia"/>
          <w:color w:val="000000"/>
          <w:kern w:val="0"/>
          <w:sz w:val="28"/>
          <w:szCs w:val="28"/>
          <w:u w:val="single" w:color="000000" w:themeColor="text1"/>
        </w:rPr>
        <w:t>20</w:t>
      </w:r>
      <w:r w:rsidR="00BD77F1" w:rsidRPr="00BD77F1">
        <w:rPr>
          <w:rFonts w:ascii="仿宋" w:eastAsia="仿宋" w:hAnsi="仿宋" w:cs="仿宋"/>
          <w:color w:val="000000"/>
          <w:kern w:val="0"/>
          <w:sz w:val="28"/>
          <w:szCs w:val="28"/>
          <w:u w:val="single" w:color="000000" w:themeColor="text1"/>
        </w:rPr>
        <w:t>01</w:t>
      </w:r>
    </w:p>
    <w:p w14:paraId="6CDCD61A" w14:textId="1C6AE6E9"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2.招标项目：</w:t>
      </w:r>
      <w:r w:rsidR="0050206F">
        <w:rPr>
          <w:rFonts w:ascii="仿宋" w:eastAsia="仿宋" w:hAnsi="仿宋" w:cs="仿宋" w:hint="eastAsia"/>
          <w:color w:val="000000"/>
          <w:kern w:val="0"/>
          <w:sz w:val="28"/>
          <w:szCs w:val="28"/>
          <w:u w:val="single"/>
        </w:rPr>
        <w:t>拉铆螺母</w:t>
      </w:r>
      <w:r w:rsidR="00376B61" w:rsidRPr="00BD77F1">
        <w:rPr>
          <w:rFonts w:ascii="仿宋" w:eastAsia="仿宋" w:hAnsi="仿宋" w:cs="仿宋" w:hint="eastAsia"/>
          <w:color w:val="000000"/>
          <w:kern w:val="0"/>
          <w:sz w:val="28"/>
          <w:szCs w:val="28"/>
          <w:u w:val="single"/>
        </w:rPr>
        <w:t>项目</w:t>
      </w:r>
    </w:p>
    <w:p w14:paraId="6F0E9988" w14:textId="50CFB1E7" w:rsidR="00294072" w:rsidRPr="00BD77F1" w:rsidRDefault="00294072" w:rsidP="00BD77F1">
      <w:pPr>
        <w:spacing w:line="360" w:lineRule="auto"/>
        <w:rPr>
          <w:rFonts w:ascii="仿宋" w:eastAsia="仿宋" w:hAnsi="仿宋" w:cs="仿宋"/>
          <w:color w:val="000000"/>
          <w:kern w:val="0"/>
          <w:sz w:val="28"/>
          <w:szCs w:val="28"/>
          <w:u w:val="single"/>
        </w:rPr>
      </w:pPr>
      <w:r w:rsidRPr="00BD77F1">
        <w:rPr>
          <w:rFonts w:ascii="仿宋" w:eastAsia="仿宋" w:hAnsi="仿宋" w:cs="仿宋" w:hint="eastAsia"/>
          <w:color w:val="000000"/>
          <w:kern w:val="0"/>
          <w:sz w:val="28"/>
          <w:szCs w:val="28"/>
        </w:rPr>
        <w:t>3.业务联系电话：</w:t>
      </w:r>
      <w:r w:rsidR="00376B61" w:rsidRPr="00BD77F1">
        <w:rPr>
          <w:rFonts w:ascii="仿宋" w:eastAsia="仿宋" w:hAnsi="仿宋" w:cs="仿宋"/>
          <w:color w:val="000000"/>
          <w:kern w:val="0"/>
          <w:sz w:val="28"/>
          <w:szCs w:val="28"/>
          <w:u w:val="single"/>
        </w:rPr>
        <w:t>1</w:t>
      </w:r>
      <w:r w:rsidR="007E17AF" w:rsidRPr="00BD77F1">
        <w:rPr>
          <w:rFonts w:ascii="仿宋" w:eastAsia="仿宋" w:hAnsi="仿宋" w:cs="仿宋"/>
          <w:color w:val="000000"/>
          <w:kern w:val="0"/>
          <w:sz w:val="28"/>
          <w:szCs w:val="28"/>
          <w:u w:val="single"/>
        </w:rPr>
        <w:t>5907717407</w:t>
      </w:r>
      <w:r w:rsidRPr="00BD77F1">
        <w:rPr>
          <w:rFonts w:ascii="仿宋" w:eastAsia="仿宋" w:hAnsi="仿宋" w:cs="仿宋" w:hint="eastAsia"/>
          <w:color w:val="000000"/>
          <w:kern w:val="0"/>
          <w:sz w:val="28"/>
          <w:szCs w:val="28"/>
          <w:u w:val="single"/>
        </w:rPr>
        <w:t xml:space="preserve"> </w:t>
      </w:r>
    </w:p>
    <w:p w14:paraId="1E24DA70" w14:textId="39EE3C0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4.业务联系人：</w:t>
      </w:r>
      <w:r w:rsidR="007E17AF" w:rsidRPr="00BD77F1">
        <w:rPr>
          <w:rFonts w:ascii="仿宋" w:eastAsia="仿宋" w:hAnsi="仿宋" w:cs="仿宋" w:hint="eastAsia"/>
          <w:color w:val="000000"/>
          <w:kern w:val="0"/>
          <w:sz w:val="28"/>
          <w:szCs w:val="28"/>
          <w:u w:val="single"/>
        </w:rPr>
        <w:t>邹秋菊</w:t>
      </w:r>
    </w:p>
    <w:p w14:paraId="06DCC10D" w14:textId="72345B35"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5.投标截止时间：截止</w:t>
      </w:r>
      <w:r w:rsidRPr="00BD77F1">
        <w:rPr>
          <w:rFonts w:ascii="仿宋" w:eastAsia="仿宋" w:hAnsi="仿宋" w:cs="仿宋" w:hint="eastAsia"/>
          <w:color w:val="000000"/>
          <w:kern w:val="0"/>
          <w:sz w:val="28"/>
          <w:szCs w:val="28"/>
          <w:u w:val="single"/>
        </w:rPr>
        <w:t xml:space="preserve"> </w:t>
      </w:r>
      <w:r w:rsidR="00376B61" w:rsidRPr="00BD77F1">
        <w:rPr>
          <w:rFonts w:ascii="仿宋" w:eastAsia="仿宋" w:hAnsi="仿宋" w:cs="仿宋"/>
          <w:color w:val="000000"/>
          <w:kern w:val="0"/>
          <w:sz w:val="28"/>
          <w:szCs w:val="28"/>
          <w:u w:val="single"/>
        </w:rPr>
        <w:t>202</w:t>
      </w:r>
      <w:r w:rsidR="00E64460">
        <w:rPr>
          <w:rFonts w:ascii="仿宋" w:eastAsia="仿宋" w:hAnsi="仿宋" w:cs="仿宋"/>
          <w:color w:val="000000"/>
          <w:kern w:val="0"/>
          <w:sz w:val="28"/>
          <w:szCs w:val="28"/>
          <w:u w:val="single"/>
        </w:rPr>
        <w:t>3</w:t>
      </w:r>
      <w:r w:rsidRPr="00BD77F1">
        <w:rPr>
          <w:rFonts w:ascii="仿宋" w:eastAsia="仿宋" w:hAnsi="仿宋" w:cs="仿宋" w:hint="eastAsia"/>
          <w:color w:val="000000"/>
          <w:kern w:val="0"/>
          <w:sz w:val="28"/>
          <w:szCs w:val="28"/>
          <w:u w:val="single"/>
        </w:rPr>
        <w:t xml:space="preserve"> 年 </w:t>
      </w:r>
      <w:r w:rsidR="0050206F">
        <w:rPr>
          <w:rFonts w:ascii="仿宋" w:eastAsia="仿宋" w:hAnsi="仿宋" w:cs="仿宋"/>
          <w:color w:val="000000"/>
          <w:kern w:val="0"/>
          <w:sz w:val="28"/>
          <w:szCs w:val="28"/>
          <w:u w:val="single"/>
        </w:rPr>
        <w:t>4</w:t>
      </w:r>
      <w:r w:rsidRPr="00BD77F1">
        <w:rPr>
          <w:rFonts w:ascii="仿宋" w:eastAsia="仿宋" w:hAnsi="仿宋" w:cs="仿宋" w:hint="eastAsia"/>
          <w:color w:val="000000"/>
          <w:kern w:val="0"/>
          <w:sz w:val="28"/>
          <w:szCs w:val="28"/>
          <w:u w:val="single"/>
        </w:rPr>
        <w:t xml:space="preserve"> 月 </w:t>
      </w:r>
      <w:r w:rsidR="0050206F">
        <w:rPr>
          <w:rFonts w:ascii="仿宋" w:eastAsia="仿宋" w:hAnsi="仿宋" w:cs="仿宋"/>
          <w:color w:val="000000"/>
          <w:kern w:val="0"/>
          <w:sz w:val="28"/>
          <w:szCs w:val="28"/>
          <w:u w:val="single"/>
        </w:rPr>
        <w:t>29</w:t>
      </w:r>
      <w:r w:rsidRPr="00BD77F1">
        <w:rPr>
          <w:rFonts w:ascii="仿宋" w:eastAsia="仿宋" w:hAnsi="仿宋" w:cs="仿宋" w:hint="eastAsia"/>
          <w:color w:val="000000"/>
          <w:kern w:val="0"/>
          <w:sz w:val="28"/>
          <w:szCs w:val="28"/>
          <w:u w:val="single"/>
        </w:rPr>
        <w:t xml:space="preserve">  日  </w:t>
      </w:r>
      <w:r w:rsidR="00376B61" w:rsidRPr="00BD77F1">
        <w:rPr>
          <w:rFonts w:ascii="仿宋" w:eastAsia="仿宋" w:hAnsi="仿宋" w:cs="仿宋"/>
          <w:color w:val="000000"/>
          <w:kern w:val="0"/>
          <w:sz w:val="28"/>
          <w:szCs w:val="28"/>
          <w:u w:val="single"/>
        </w:rPr>
        <w:t>24</w:t>
      </w:r>
      <w:r w:rsidRPr="00BD77F1">
        <w:rPr>
          <w:rFonts w:ascii="仿宋" w:eastAsia="仿宋" w:hAnsi="仿宋" w:cs="仿宋" w:hint="eastAsia"/>
          <w:color w:val="000000"/>
          <w:kern w:val="0"/>
          <w:sz w:val="28"/>
          <w:szCs w:val="28"/>
          <w:u w:val="single"/>
        </w:rPr>
        <w:t xml:space="preserve">  时</w:t>
      </w:r>
      <w:r w:rsidRPr="00BD77F1">
        <w:rPr>
          <w:rFonts w:ascii="仿宋" w:eastAsia="仿宋" w:hAnsi="仿宋" w:cs="仿宋" w:hint="eastAsia"/>
          <w:color w:val="000000"/>
          <w:kern w:val="0"/>
          <w:sz w:val="28"/>
          <w:szCs w:val="28"/>
        </w:rPr>
        <w:t xml:space="preserve"> </w:t>
      </w:r>
    </w:p>
    <w:p w14:paraId="5DE6B257"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14:paraId="76548A4B"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7.招标细项详见附件二（一、二）。    </w:t>
      </w:r>
    </w:p>
    <w:p w14:paraId="244A6585" w14:textId="77777777" w:rsidR="00294072" w:rsidRPr="00BD77F1" w:rsidRDefault="00294072" w:rsidP="00BD77F1">
      <w:pPr>
        <w:spacing w:line="360" w:lineRule="auto"/>
        <w:rPr>
          <w:rFonts w:ascii="仿宋" w:eastAsia="仿宋" w:hAnsi="仿宋" w:cs="仿宋"/>
          <w:color w:val="000000"/>
          <w:kern w:val="0"/>
          <w:sz w:val="28"/>
          <w:szCs w:val="28"/>
        </w:rPr>
      </w:pPr>
    </w:p>
    <w:p w14:paraId="552565F9" w14:textId="77777777" w:rsidR="00294072" w:rsidRPr="00BD77F1" w:rsidRDefault="00294072" w:rsidP="00BD77F1">
      <w:pPr>
        <w:spacing w:line="360" w:lineRule="auto"/>
        <w:rPr>
          <w:rFonts w:ascii="仿宋" w:eastAsia="仿宋" w:hAnsi="仿宋" w:cs="仿宋"/>
          <w:color w:val="000000"/>
          <w:kern w:val="0"/>
          <w:sz w:val="28"/>
          <w:szCs w:val="28"/>
        </w:rPr>
      </w:pPr>
    </w:p>
    <w:p w14:paraId="16C5E650" w14:textId="77777777" w:rsidR="00294072" w:rsidRPr="00BD77F1" w:rsidRDefault="00294072" w:rsidP="00BD77F1">
      <w:pPr>
        <w:spacing w:line="360" w:lineRule="auto"/>
        <w:rPr>
          <w:rFonts w:ascii="仿宋" w:eastAsia="仿宋" w:hAnsi="仿宋" w:cs="仿宋"/>
          <w:color w:val="000000"/>
          <w:kern w:val="0"/>
          <w:sz w:val="28"/>
          <w:szCs w:val="28"/>
        </w:rPr>
      </w:pPr>
    </w:p>
    <w:p w14:paraId="41215145" w14:textId="77777777" w:rsidR="00294072" w:rsidRPr="00BD77F1" w:rsidRDefault="00294072" w:rsidP="00BD77F1">
      <w:pPr>
        <w:spacing w:line="360" w:lineRule="auto"/>
        <w:rPr>
          <w:rFonts w:ascii="仿宋" w:eastAsia="仿宋" w:hAnsi="仿宋" w:cs="仿宋"/>
          <w:color w:val="000000"/>
          <w:kern w:val="0"/>
          <w:sz w:val="28"/>
          <w:szCs w:val="28"/>
        </w:rPr>
      </w:pPr>
    </w:p>
    <w:p w14:paraId="3637A579" w14:textId="77777777" w:rsidR="00294072" w:rsidRPr="00BD77F1" w:rsidRDefault="00294072" w:rsidP="00BD77F1">
      <w:pPr>
        <w:spacing w:line="360" w:lineRule="auto"/>
        <w:rPr>
          <w:rFonts w:ascii="仿宋" w:eastAsia="仿宋" w:hAnsi="仿宋" w:cs="仿宋"/>
          <w:color w:val="000000"/>
          <w:kern w:val="0"/>
          <w:sz w:val="28"/>
          <w:szCs w:val="28"/>
        </w:rPr>
      </w:pPr>
    </w:p>
    <w:p w14:paraId="0FD3F1E5" w14:textId="77777777" w:rsidR="00294072" w:rsidRPr="00BD77F1" w:rsidRDefault="00294072" w:rsidP="00BD77F1">
      <w:pPr>
        <w:spacing w:line="360" w:lineRule="auto"/>
        <w:rPr>
          <w:rFonts w:ascii="仿宋" w:eastAsia="仿宋" w:hAnsi="仿宋" w:cs="仿宋"/>
          <w:color w:val="000000"/>
          <w:kern w:val="0"/>
          <w:sz w:val="28"/>
          <w:szCs w:val="28"/>
        </w:rPr>
      </w:pPr>
    </w:p>
    <w:p w14:paraId="50F396FD" w14:textId="77777777" w:rsidR="00294072" w:rsidRPr="00BD77F1" w:rsidRDefault="00294072" w:rsidP="00BD77F1">
      <w:pPr>
        <w:pStyle w:val="1"/>
        <w:spacing w:line="360" w:lineRule="auto"/>
        <w:jc w:val="center"/>
        <w:rPr>
          <w:szCs w:val="28"/>
        </w:rPr>
      </w:pPr>
      <w:r w:rsidRPr="00BD77F1">
        <w:rPr>
          <w:b w:val="0"/>
          <w:bCs w:val="0"/>
          <w:szCs w:val="28"/>
        </w:rPr>
        <w:br w:type="page"/>
      </w:r>
      <w:bookmarkStart w:id="2" w:name="_Toc26882122"/>
      <w:bookmarkStart w:id="3" w:name="_Toc26613962"/>
      <w:r w:rsidRPr="00BD77F1">
        <w:rPr>
          <w:rFonts w:hint="eastAsia"/>
          <w:szCs w:val="28"/>
        </w:rPr>
        <w:lastRenderedPageBreak/>
        <w:t>第二部分</w:t>
      </w:r>
      <w:r w:rsidRPr="00BD77F1">
        <w:rPr>
          <w:szCs w:val="28"/>
        </w:rPr>
        <w:t xml:space="preserve"> </w:t>
      </w:r>
      <w:r w:rsidRPr="00BD77F1">
        <w:rPr>
          <w:rFonts w:hint="eastAsia"/>
          <w:szCs w:val="28"/>
        </w:rPr>
        <w:t>投标人须知</w:t>
      </w:r>
      <w:bookmarkEnd w:id="2"/>
      <w:bookmarkEnd w:id="3"/>
    </w:p>
    <w:p w14:paraId="2BF4359D" w14:textId="77777777" w:rsidR="00294072" w:rsidRPr="00BD77F1" w:rsidRDefault="00294072" w:rsidP="00BD77F1">
      <w:pPr>
        <w:pStyle w:val="2"/>
        <w:spacing w:line="360" w:lineRule="auto"/>
        <w:rPr>
          <w:szCs w:val="28"/>
        </w:rPr>
      </w:pPr>
      <w:r w:rsidRPr="00BD77F1">
        <w:rPr>
          <w:rFonts w:hint="eastAsia"/>
          <w:szCs w:val="28"/>
        </w:rPr>
        <w:t>一、说明</w:t>
      </w:r>
    </w:p>
    <w:p w14:paraId="52B9895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14:paraId="32D7EA5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14:paraId="2045C3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14:paraId="2F69F2A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0E8F7CEA" w14:textId="0508325E"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B073B9">
        <w:rPr>
          <w:rFonts w:ascii="仿宋" w:eastAsia="仿宋" w:hAnsi="仿宋" w:cs="仿宋" w:hint="eastAsia"/>
          <w:b/>
          <w:color w:val="000000"/>
          <w:kern w:val="0"/>
          <w:sz w:val="28"/>
          <w:szCs w:val="28"/>
          <w:u w:val="single"/>
        </w:rPr>
        <w:t>拾</w:t>
      </w:r>
      <w:r w:rsidR="00376B61" w:rsidRPr="00BD77F1">
        <w:rPr>
          <w:rFonts w:ascii="仿宋" w:eastAsia="仿宋" w:hAnsi="仿宋" w:cs="仿宋" w:hint="eastAsia"/>
          <w:b/>
          <w:color w:val="000000"/>
          <w:kern w:val="0"/>
          <w:sz w:val="28"/>
          <w:szCs w:val="28"/>
          <w:u w:val="single"/>
        </w:rPr>
        <w:t>万圆</w:t>
      </w:r>
      <w:r w:rsidRPr="00BD77F1">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14:paraId="2A7B8290" w14:textId="77777777"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14:paraId="7558FD0A"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14:paraId="71F05520"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14:paraId="2BFEAD6E"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14:paraId="5D950A7C" w14:textId="5F4C8E60"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14:paraId="16FEDE55" w14:textId="4AA4141B"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14:paraId="275CB864" w14:textId="77777777"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14:paraId="39C00F77" w14:textId="77777777"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14:paraId="181E0899" w14:textId="77777777"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14:paraId="533C8A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14:paraId="548DF4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14:paraId="64DD7102"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14:paraId="1E4553F0"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14:paraId="64B1DB7A"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14:paraId="163DC77E" w14:textId="77777777"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14:paraId="5B1ADD0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309E2E7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14:paraId="3F6A15D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14:paraId="63D4242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14:paraId="5C7AF614" w14:textId="77777777"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14:paraId="743F5346"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14:paraId="3C6AA7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62B6471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14:paraId="05D2F31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14:paraId="08C54F45"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（三）无效投标处理</w:t>
      </w:r>
    </w:p>
    <w:p w14:paraId="147EB23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14:paraId="5B8842B2" w14:textId="77777777"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14:paraId="15738886"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14:paraId="0C4938B3"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14:paraId="7010F175"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14:paraId="550C0BD1"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14:paraId="4A2E2392"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14:paraId="67177F4A"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4.6投标书一式二份，正本、副本均须印制，分别装袋密封，封口处加盖公章，投标项目报价表装袋密封。电子文档一份（U盘）,和正本一起密封。</w:t>
      </w:r>
    </w:p>
    <w:p w14:paraId="0B7B1F44"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14:paraId="0D6B1DF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14:paraId="6169514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14:paraId="2060657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14:paraId="2D20668F"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14:paraId="4F0B52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14:paraId="0076DD1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4" w:name="_Toc409105638"/>
    </w:p>
    <w:p w14:paraId="6B0CE8BD"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4"/>
    </w:p>
    <w:p w14:paraId="694980A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14:paraId="43D8DA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14:paraId="7150139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14:paraId="280D600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14:paraId="2428C47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14:paraId="4B066C6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14:paraId="5079EE2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14:paraId="70B25197"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5" w:name="_Toc26613963"/>
      <w:r w:rsidRPr="00BD77F1">
        <w:rPr>
          <w:rFonts w:ascii="仿宋" w:eastAsia="仿宋" w:hAnsi="仿宋" w:cs="仿宋" w:hint="eastAsia"/>
          <w:color w:val="000000"/>
          <w:kern w:val="0"/>
          <w:sz w:val="28"/>
          <w:szCs w:val="28"/>
        </w:rPr>
        <w:t>（八）其他要求</w:t>
      </w:r>
    </w:p>
    <w:p w14:paraId="03F0FEA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14:paraId="4F6501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14:paraId="7104540B" w14:textId="77777777" w:rsidR="00294072" w:rsidRPr="00BD77F1" w:rsidRDefault="00294072" w:rsidP="00BD77F1">
      <w:pPr>
        <w:pStyle w:val="1"/>
        <w:spacing w:line="360" w:lineRule="auto"/>
        <w:jc w:val="center"/>
        <w:rPr>
          <w:szCs w:val="28"/>
        </w:rPr>
      </w:pPr>
      <w:bookmarkStart w:id="6" w:name="_Toc26882123"/>
      <w:r w:rsidRPr="00BD77F1">
        <w:rPr>
          <w:rFonts w:hint="eastAsia"/>
          <w:szCs w:val="28"/>
        </w:rPr>
        <w:t>第三部分</w:t>
      </w:r>
      <w:r w:rsidRPr="00BD77F1">
        <w:rPr>
          <w:szCs w:val="28"/>
        </w:rPr>
        <w:t xml:space="preserve"> </w:t>
      </w:r>
      <w:r w:rsidRPr="00BD77F1">
        <w:rPr>
          <w:rFonts w:hint="eastAsia"/>
          <w:szCs w:val="28"/>
        </w:rPr>
        <w:t>开标及评标</w:t>
      </w:r>
      <w:bookmarkEnd w:id="5"/>
      <w:bookmarkEnd w:id="6"/>
    </w:p>
    <w:p w14:paraId="4E191A03" w14:textId="77777777" w:rsidR="00294072" w:rsidRPr="00BD77F1" w:rsidRDefault="00294072" w:rsidP="00BD77F1">
      <w:pPr>
        <w:pStyle w:val="3"/>
        <w:spacing w:line="360" w:lineRule="auto"/>
        <w:ind w:leftChars="0" w:left="420"/>
        <w:rPr>
          <w:szCs w:val="28"/>
        </w:rPr>
      </w:pPr>
      <w:r w:rsidRPr="00BD77F1">
        <w:rPr>
          <w:rFonts w:hint="eastAsia"/>
          <w:szCs w:val="28"/>
        </w:rPr>
        <w:t>（一）开标</w:t>
      </w:r>
    </w:p>
    <w:p w14:paraId="3407D43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7" w:name="_Toc409105641"/>
    </w:p>
    <w:p w14:paraId="2B64DD68" w14:textId="77777777"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7"/>
    </w:p>
    <w:p w14:paraId="578EA4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14:paraId="1650DF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14:paraId="37A7DD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14:paraId="3DF4B8C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14:paraId="706139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2.4初审时发现价格计算有误，将按下述原则修正：单价之和与总价</w:t>
      </w:r>
      <w:r w:rsidRPr="00BD77F1">
        <w:rPr>
          <w:rFonts w:ascii="仿宋" w:eastAsia="仿宋" w:hAnsi="仿宋" w:cs="仿宋" w:hint="eastAsia"/>
          <w:color w:val="000000"/>
          <w:kern w:val="0"/>
          <w:sz w:val="28"/>
          <w:szCs w:val="28"/>
        </w:rPr>
        <w:lastRenderedPageBreak/>
        <w:t>不符，或以文字表示的数据与数字表示的有差别，将以较低价为准修正价格；</w:t>
      </w:r>
    </w:p>
    <w:p w14:paraId="5CE21F1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14:paraId="69CF96A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8" w:name="_Toc409105642"/>
    </w:p>
    <w:p w14:paraId="5BD4B5E7" w14:textId="77777777" w:rsidR="00294072" w:rsidRPr="00BD77F1" w:rsidRDefault="00294072" w:rsidP="00BD77F1">
      <w:pPr>
        <w:pStyle w:val="3"/>
        <w:spacing w:line="360" w:lineRule="auto"/>
        <w:ind w:leftChars="0" w:left="420"/>
        <w:rPr>
          <w:szCs w:val="28"/>
        </w:rPr>
      </w:pPr>
      <w:r w:rsidRPr="00BD77F1">
        <w:rPr>
          <w:rFonts w:hint="eastAsia"/>
          <w:szCs w:val="28"/>
        </w:rPr>
        <w:t>（三）询标</w:t>
      </w:r>
      <w:bookmarkEnd w:id="8"/>
    </w:p>
    <w:p w14:paraId="0A5342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371F6B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9" w:name="_Toc409105643"/>
    </w:p>
    <w:p w14:paraId="4B79756B" w14:textId="77777777" w:rsidR="00294072" w:rsidRPr="00BD77F1" w:rsidRDefault="00294072" w:rsidP="00BD77F1">
      <w:pPr>
        <w:pStyle w:val="3"/>
        <w:spacing w:line="360" w:lineRule="auto"/>
        <w:ind w:leftChars="0" w:left="420"/>
        <w:rPr>
          <w:szCs w:val="28"/>
        </w:rPr>
      </w:pPr>
      <w:r w:rsidRPr="00BD77F1">
        <w:rPr>
          <w:rFonts w:hint="eastAsia"/>
          <w:szCs w:val="28"/>
        </w:rPr>
        <w:t>（四）评标</w:t>
      </w:r>
      <w:bookmarkEnd w:id="9"/>
    </w:p>
    <w:p w14:paraId="0D9A60F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14:paraId="7685B39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14:paraId="0246E6D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评标小组按照招标文件的要求进行评标以商务标为主，技术标为辅，同时考虑以下因素：</w:t>
      </w:r>
    </w:p>
    <w:p w14:paraId="7511C6A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（1）投标价格的竞争性；</w:t>
      </w:r>
    </w:p>
    <w:p w14:paraId="45FECFA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（2）产品性能和标准；</w:t>
      </w:r>
    </w:p>
    <w:p w14:paraId="5B70580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（3）小批量供货能力和售后服务；</w:t>
      </w:r>
    </w:p>
    <w:p w14:paraId="7FEE377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（4）交货期；</w:t>
      </w:r>
    </w:p>
    <w:p w14:paraId="70D2ED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（5）结算及付款方式；</w:t>
      </w:r>
    </w:p>
    <w:p w14:paraId="66EE51E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（6）经营信誉；</w:t>
      </w:r>
    </w:p>
    <w:p w14:paraId="5FC8848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（7）企业资质；</w:t>
      </w:r>
    </w:p>
    <w:p w14:paraId="2A91DE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（8）近三年来同类产品的业绩。</w:t>
      </w:r>
    </w:p>
    <w:p w14:paraId="3906479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14:paraId="40F4FF0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0" w:name="_Toc409105644"/>
      <w:bookmarkStart w:id="11" w:name="_Toc408327757"/>
    </w:p>
    <w:p w14:paraId="11E8E94B" w14:textId="77777777" w:rsidR="00294072" w:rsidRPr="00BD77F1" w:rsidRDefault="00294072" w:rsidP="00BD77F1">
      <w:pPr>
        <w:pStyle w:val="3"/>
        <w:spacing w:line="360" w:lineRule="auto"/>
        <w:ind w:leftChars="0" w:left="420"/>
        <w:rPr>
          <w:szCs w:val="28"/>
        </w:rPr>
      </w:pPr>
      <w:r w:rsidRPr="00BD77F1">
        <w:rPr>
          <w:rFonts w:hint="eastAsia"/>
          <w:szCs w:val="28"/>
        </w:rPr>
        <w:t>（五）废标原则</w:t>
      </w:r>
      <w:bookmarkEnd w:id="10"/>
      <w:bookmarkEnd w:id="11"/>
    </w:p>
    <w:p w14:paraId="2F4AA0B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D0538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14:paraId="2C637E0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7FE7BE0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2" w:name="_Toc409105645"/>
    </w:p>
    <w:p w14:paraId="7871A4F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14:paraId="3AD2D8AC" w14:textId="77777777"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2"/>
    </w:p>
    <w:p w14:paraId="45CF0DD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14:paraId="33528BE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6.1产品的技术、质量水平；</w:t>
      </w:r>
    </w:p>
    <w:p w14:paraId="00CF04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6.2投标方履行集中采购协议的能力;</w:t>
      </w:r>
    </w:p>
    <w:p w14:paraId="20E6B0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6.3投标文件符合招标文件要求；</w:t>
      </w:r>
    </w:p>
    <w:p w14:paraId="4D1AC7C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6.4投标方有很好的执行集中采购协议的能力；</w:t>
      </w:r>
    </w:p>
    <w:p w14:paraId="176FE27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6.5售价对买方最有利；</w:t>
      </w:r>
    </w:p>
    <w:p w14:paraId="3A4EFED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6.6投标方能够提供质量技术、商务经济占综合优势的产品及服务。</w:t>
      </w:r>
    </w:p>
    <w:p w14:paraId="03934644" w14:textId="48648B8E" w:rsidR="00294072" w:rsidRDefault="00294072" w:rsidP="00BD77F1">
      <w:pPr>
        <w:spacing w:line="360" w:lineRule="auto"/>
        <w:ind w:firstLineChars="200" w:firstLine="560"/>
        <w:rPr>
          <w:rFonts w:ascii="仿宋" w:eastAsia="仿宋" w:hAnsi="仿宋" w:cs="仿宋"/>
          <w:color w:val="000000"/>
          <w:kern w:val="0"/>
          <w:sz w:val="28"/>
          <w:szCs w:val="28"/>
        </w:rPr>
      </w:pPr>
      <w:bookmarkStart w:id="13" w:name="_Toc409105646"/>
      <w:r w:rsidRPr="00BD77F1">
        <w:rPr>
          <w:rFonts w:ascii="仿宋" w:eastAsia="仿宋" w:hAnsi="仿宋" w:cs="仿宋" w:hint="eastAsia"/>
          <w:color w:val="000000"/>
          <w:kern w:val="0"/>
          <w:sz w:val="28"/>
          <w:szCs w:val="28"/>
        </w:rPr>
        <w:t>邀标方有权根据综合评标结果有选择地把中标通知书授予每大类材料</w:t>
      </w:r>
      <w:r w:rsidRPr="00BD77F1">
        <w:rPr>
          <w:rFonts w:ascii="仿宋" w:eastAsia="仿宋" w:hAnsi="仿宋" w:cs="仿宋" w:hint="eastAsia"/>
          <w:color w:val="000000"/>
          <w:kern w:val="0"/>
          <w:sz w:val="28"/>
          <w:szCs w:val="28"/>
        </w:rPr>
        <w:lastRenderedPageBreak/>
        <w:t>的最佳投标者，每家投标单位可能中标不同大类或者全部类别的产品。</w:t>
      </w:r>
    </w:p>
    <w:p w14:paraId="544A91BD" w14:textId="59EFEB1D" w:rsidR="006E2256" w:rsidRPr="00847FAB" w:rsidRDefault="006E2256" w:rsidP="00BD77F1">
      <w:pPr>
        <w:spacing w:line="360" w:lineRule="auto"/>
        <w:ind w:firstLineChars="200" w:firstLine="562"/>
        <w:rPr>
          <w:rFonts w:ascii="仿宋" w:eastAsia="仿宋" w:hAnsi="仿宋" w:cs="仿宋"/>
          <w:b/>
          <w:bCs/>
          <w:color w:val="000000"/>
          <w:kern w:val="0"/>
          <w:sz w:val="28"/>
          <w:szCs w:val="28"/>
        </w:rPr>
      </w:pPr>
      <w:r w:rsidRPr="00847FAB">
        <w:rPr>
          <w:rFonts w:ascii="仿宋" w:eastAsia="仿宋" w:hAnsi="仿宋" w:cs="仿宋" w:hint="eastAsia"/>
          <w:b/>
          <w:bCs/>
          <w:color w:val="000000"/>
          <w:kern w:val="0"/>
          <w:sz w:val="28"/>
          <w:szCs w:val="28"/>
        </w:rPr>
        <w:t>6.</w:t>
      </w:r>
      <w:r w:rsidRPr="00847FAB">
        <w:rPr>
          <w:rFonts w:ascii="仿宋" w:eastAsia="仿宋" w:hAnsi="仿宋" w:cs="仿宋"/>
          <w:b/>
          <w:bCs/>
          <w:color w:val="000000"/>
          <w:kern w:val="0"/>
          <w:sz w:val="28"/>
          <w:szCs w:val="28"/>
        </w:rPr>
        <w:t xml:space="preserve">7 </w:t>
      </w:r>
      <w:r w:rsidRPr="00847FAB">
        <w:rPr>
          <w:rFonts w:ascii="仿宋" w:eastAsia="仿宋" w:hAnsi="仿宋" w:cs="仿宋" w:hint="eastAsia"/>
          <w:b/>
          <w:bCs/>
          <w:color w:val="000000"/>
          <w:kern w:val="0"/>
          <w:sz w:val="28"/>
          <w:szCs w:val="28"/>
        </w:rPr>
        <w:t>中标单位</w:t>
      </w:r>
      <w:r w:rsidR="00847FAB">
        <w:rPr>
          <w:rFonts w:ascii="仿宋" w:eastAsia="仿宋" w:hAnsi="仿宋" w:cs="仿宋" w:hint="eastAsia"/>
          <w:b/>
          <w:bCs/>
          <w:color w:val="000000"/>
          <w:kern w:val="0"/>
          <w:sz w:val="28"/>
          <w:szCs w:val="28"/>
        </w:rPr>
        <w:t>供应</w:t>
      </w:r>
      <w:r w:rsidR="00847FAB" w:rsidRPr="00847FAB">
        <w:rPr>
          <w:rFonts w:ascii="仿宋" w:eastAsia="仿宋" w:hAnsi="仿宋" w:cs="仿宋" w:hint="eastAsia"/>
          <w:b/>
          <w:bCs/>
          <w:color w:val="000000"/>
          <w:kern w:val="0"/>
          <w:sz w:val="28"/>
          <w:szCs w:val="28"/>
        </w:rPr>
        <w:t>份额</w:t>
      </w:r>
      <w:r w:rsidR="00847FAB">
        <w:rPr>
          <w:rFonts w:ascii="仿宋" w:eastAsia="仿宋" w:hAnsi="仿宋" w:cs="仿宋" w:hint="eastAsia"/>
          <w:b/>
          <w:bCs/>
          <w:color w:val="000000"/>
          <w:kern w:val="0"/>
          <w:sz w:val="28"/>
          <w:szCs w:val="28"/>
        </w:rPr>
        <w:t>由邀标方</w:t>
      </w:r>
      <w:r w:rsidR="00847FAB" w:rsidRPr="00847FAB">
        <w:rPr>
          <w:rFonts w:ascii="仿宋" w:eastAsia="仿宋" w:hAnsi="仿宋" w:cs="仿宋" w:hint="eastAsia"/>
          <w:b/>
          <w:bCs/>
          <w:color w:val="000000"/>
          <w:kern w:val="0"/>
          <w:sz w:val="28"/>
          <w:szCs w:val="28"/>
        </w:rPr>
        <w:t>严格按照一标</w:t>
      </w:r>
      <w:r w:rsidR="009A6BA4">
        <w:rPr>
          <w:rFonts w:ascii="仿宋" w:eastAsia="仿宋" w:hAnsi="仿宋" w:cs="仿宋"/>
          <w:b/>
          <w:bCs/>
          <w:color w:val="000000"/>
          <w:kern w:val="0"/>
          <w:sz w:val="28"/>
          <w:szCs w:val="28"/>
        </w:rPr>
        <w:t>7</w:t>
      </w:r>
      <w:r w:rsidR="00847FAB" w:rsidRPr="00847FAB">
        <w:rPr>
          <w:rFonts w:ascii="仿宋" w:eastAsia="仿宋" w:hAnsi="仿宋" w:cs="仿宋"/>
          <w:b/>
          <w:bCs/>
          <w:color w:val="000000"/>
          <w:kern w:val="0"/>
          <w:sz w:val="28"/>
          <w:szCs w:val="28"/>
        </w:rPr>
        <w:t>0</w:t>
      </w:r>
      <w:r w:rsidR="00847FAB" w:rsidRPr="00847FAB">
        <w:rPr>
          <w:rFonts w:ascii="仿宋" w:eastAsia="仿宋" w:hAnsi="仿宋" w:cs="仿宋" w:hint="eastAsia"/>
          <w:b/>
          <w:bCs/>
          <w:color w:val="000000"/>
          <w:kern w:val="0"/>
          <w:sz w:val="28"/>
          <w:szCs w:val="28"/>
        </w:rPr>
        <w:t>%，二标3</w:t>
      </w:r>
      <w:r w:rsidR="00847FAB" w:rsidRPr="00847FAB">
        <w:rPr>
          <w:rFonts w:ascii="仿宋" w:eastAsia="仿宋" w:hAnsi="仿宋" w:cs="仿宋"/>
          <w:b/>
          <w:bCs/>
          <w:color w:val="000000"/>
          <w:kern w:val="0"/>
          <w:sz w:val="28"/>
          <w:szCs w:val="28"/>
        </w:rPr>
        <w:t>0</w:t>
      </w:r>
      <w:r w:rsidR="00847FAB" w:rsidRPr="00847FAB">
        <w:rPr>
          <w:rFonts w:ascii="仿宋" w:eastAsia="仿宋" w:hAnsi="仿宋" w:cs="仿宋" w:hint="eastAsia"/>
          <w:b/>
          <w:bCs/>
          <w:color w:val="000000"/>
          <w:kern w:val="0"/>
          <w:sz w:val="28"/>
          <w:szCs w:val="28"/>
        </w:rPr>
        <w:t>%分配。</w:t>
      </w:r>
    </w:p>
    <w:bookmarkEnd w:id="13"/>
    <w:p w14:paraId="43FB4F1B" w14:textId="77777777" w:rsidR="00294072" w:rsidRPr="00BD77F1" w:rsidRDefault="00294072" w:rsidP="00BD77F1">
      <w:pPr>
        <w:pStyle w:val="3"/>
        <w:spacing w:line="360" w:lineRule="auto"/>
        <w:ind w:leftChars="0" w:left="420"/>
        <w:rPr>
          <w:szCs w:val="28"/>
        </w:rPr>
      </w:pPr>
      <w:r w:rsidRPr="00BD77F1">
        <w:rPr>
          <w:rFonts w:hint="eastAsia"/>
          <w:szCs w:val="28"/>
        </w:rPr>
        <w:t>（七）中标通知</w:t>
      </w:r>
    </w:p>
    <w:p w14:paraId="1B16A5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14:paraId="4EDF137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14:paraId="5EFAEE2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7.3邀标方有权对未中标的投标方不作任何解释。</w:t>
      </w:r>
    </w:p>
    <w:p w14:paraId="5B906A1F" w14:textId="77777777" w:rsidR="00294072" w:rsidRPr="00BD77F1" w:rsidRDefault="00294072" w:rsidP="00BD77F1">
      <w:pPr>
        <w:pStyle w:val="1"/>
        <w:spacing w:line="360" w:lineRule="auto"/>
        <w:jc w:val="center"/>
        <w:rPr>
          <w:szCs w:val="28"/>
        </w:rPr>
      </w:pPr>
      <w:bookmarkStart w:id="14" w:name="_Toc26882124"/>
      <w:bookmarkStart w:id="15" w:name="_Toc26613964"/>
      <w:r w:rsidRPr="00BD77F1">
        <w:rPr>
          <w:rFonts w:hint="eastAsia"/>
          <w:szCs w:val="28"/>
        </w:rPr>
        <w:t>第四部分</w:t>
      </w:r>
      <w:r w:rsidRPr="00BD77F1">
        <w:rPr>
          <w:szCs w:val="28"/>
        </w:rPr>
        <w:t xml:space="preserve"> </w:t>
      </w:r>
      <w:r w:rsidRPr="00BD77F1">
        <w:rPr>
          <w:rFonts w:hint="eastAsia"/>
          <w:szCs w:val="28"/>
        </w:rPr>
        <w:t>授予合同</w:t>
      </w:r>
      <w:bookmarkEnd w:id="14"/>
      <w:bookmarkEnd w:id="15"/>
    </w:p>
    <w:p w14:paraId="4E441A6D" w14:textId="77777777" w:rsidR="00294072" w:rsidRPr="00BD77F1" w:rsidRDefault="00294072" w:rsidP="00BD77F1">
      <w:pPr>
        <w:pStyle w:val="3"/>
        <w:spacing w:line="360" w:lineRule="auto"/>
        <w:ind w:leftChars="0" w:left="420"/>
        <w:rPr>
          <w:szCs w:val="28"/>
        </w:rPr>
      </w:pPr>
      <w:r w:rsidRPr="00BD77F1">
        <w:rPr>
          <w:rFonts w:hint="eastAsia"/>
          <w:szCs w:val="28"/>
        </w:rPr>
        <w:t>（一）最终审查</w:t>
      </w:r>
    </w:p>
    <w:p w14:paraId="25B6A86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14:paraId="6B676B5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14:paraId="798D75A4" w14:textId="77777777" w:rsidR="00294072" w:rsidRPr="00BD77F1" w:rsidRDefault="00294072" w:rsidP="00BD77F1">
      <w:pPr>
        <w:pStyle w:val="3"/>
        <w:spacing w:line="360" w:lineRule="auto"/>
        <w:ind w:leftChars="0" w:left="420"/>
        <w:rPr>
          <w:szCs w:val="28"/>
        </w:rPr>
      </w:pPr>
      <w:r w:rsidRPr="00BD77F1">
        <w:rPr>
          <w:rFonts w:hint="eastAsia"/>
          <w:szCs w:val="28"/>
        </w:rPr>
        <w:t>（二）发出中标通知</w:t>
      </w:r>
    </w:p>
    <w:p w14:paraId="42E705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14:paraId="33D62845" w14:textId="77777777" w:rsidR="00294072" w:rsidRPr="00BD77F1" w:rsidRDefault="00294072" w:rsidP="00BD77F1">
      <w:pPr>
        <w:pStyle w:val="3"/>
        <w:spacing w:line="360" w:lineRule="auto"/>
        <w:ind w:leftChars="0" w:left="420"/>
        <w:rPr>
          <w:szCs w:val="28"/>
        </w:rPr>
      </w:pPr>
      <w:r w:rsidRPr="00BD77F1">
        <w:rPr>
          <w:rFonts w:hint="eastAsia"/>
          <w:szCs w:val="28"/>
        </w:rPr>
        <w:t>（三）其他情况</w:t>
      </w:r>
    </w:p>
    <w:p w14:paraId="39D3ABA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中标方如若有需要将部分产品外包的，必须向邀标方提前说明，提供外包方的产品生产资质，并接收邀标方的资质审查。</w:t>
      </w:r>
    </w:p>
    <w:p w14:paraId="78A2EC1D" w14:textId="6163014C" w:rsidR="00294072" w:rsidRPr="00BD77F1" w:rsidRDefault="00294072" w:rsidP="00BD77F1">
      <w:pPr>
        <w:spacing w:line="360" w:lineRule="auto"/>
        <w:rPr>
          <w:rFonts w:ascii="仿宋" w:eastAsia="仿宋" w:hAnsi="仿宋" w:cs="仿宋"/>
          <w:color w:val="000000"/>
          <w:kern w:val="0"/>
          <w:sz w:val="28"/>
          <w:szCs w:val="28"/>
        </w:rPr>
      </w:pPr>
    </w:p>
    <w:p w14:paraId="2E35AF6E" w14:textId="5C97DB3D" w:rsidR="00BD77F1" w:rsidRPr="00BD77F1" w:rsidRDefault="00BD77F1" w:rsidP="00BD77F1">
      <w:pPr>
        <w:spacing w:line="360" w:lineRule="auto"/>
        <w:rPr>
          <w:rFonts w:ascii="仿宋" w:eastAsia="仿宋" w:hAnsi="仿宋" w:cs="仿宋"/>
          <w:color w:val="000000"/>
          <w:kern w:val="0"/>
          <w:sz w:val="28"/>
          <w:szCs w:val="28"/>
        </w:rPr>
      </w:pPr>
    </w:p>
    <w:p w14:paraId="48C2898D" w14:textId="6A23D09E" w:rsidR="00BD77F1" w:rsidRPr="00BD77F1" w:rsidRDefault="00BD77F1" w:rsidP="00BD77F1">
      <w:pPr>
        <w:spacing w:line="360" w:lineRule="auto"/>
        <w:rPr>
          <w:rFonts w:ascii="仿宋" w:eastAsia="仿宋" w:hAnsi="仿宋" w:cs="仿宋"/>
          <w:color w:val="000000"/>
          <w:kern w:val="0"/>
          <w:sz w:val="28"/>
          <w:szCs w:val="28"/>
        </w:rPr>
      </w:pPr>
    </w:p>
    <w:p w14:paraId="7B073AE6" w14:textId="5F6B9345" w:rsidR="00BD77F1" w:rsidRPr="00BD77F1" w:rsidRDefault="00BD77F1" w:rsidP="00BD77F1">
      <w:pPr>
        <w:spacing w:line="360" w:lineRule="auto"/>
        <w:rPr>
          <w:rFonts w:ascii="仿宋" w:eastAsia="仿宋" w:hAnsi="仿宋" w:cs="仿宋"/>
          <w:color w:val="000000"/>
          <w:kern w:val="0"/>
          <w:sz w:val="28"/>
          <w:szCs w:val="28"/>
        </w:rPr>
      </w:pPr>
    </w:p>
    <w:p w14:paraId="3CFDB8E0" w14:textId="77777777" w:rsidR="00BD77F1" w:rsidRPr="00BD77F1" w:rsidRDefault="00BD77F1" w:rsidP="00BD77F1">
      <w:pPr>
        <w:spacing w:line="360" w:lineRule="auto"/>
        <w:rPr>
          <w:rFonts w:ascii="仿宋" w:eastAsia="仿宋" w:hAnsi="仿宋" w:cs="仿宋"/>
          <w:color w:val="000000"/>
          <w:kern w:val="0"/>
          <w:sz w:val="28"/>
          <w:szCs w:val="28"/>
        </w:rPr>
      </w:pPr>
    </w:p>
    <w:p w14:paraId="1D48FDD0" w14:textId="7AAD2F91" w:rsidR="00294072" w:rsidRPr="00BD77F1" w:rsidRDefault="00294072" w:rsidP="00BD77F1">
      <w:pPr>
        <w:snapToGrid w:val="0"/>
        <w:spacing w:line="360" w:lineRule="auto"/>
        <w:jc w:val="left"/>
        <w:outlineLvl w:val="0"/>
        <w:rPr>
          <w:rFonts w:ascii="仿宋" w:eastAsia="仿宋" w:hAnsi="仿宋" w:cs="仿宋"/>
          <w:b/>
          <w:bCs/>
          <w:sz w:val="28"/>
          <w:szCs w:val="28"/>
        </w:rPr>
      </w:pPr>
      <w:r w:rsidRPr="00BD77F1">
        <w:rPr>
          <w:b/>
          <w:color w:val="000000"/>
          <w:sz w:val="28"/>
          <w:szCs w:val="28"/>
        </w:rPr>
        <w:t xml:space="preserve">  </w:t>
      </w:r>
      <w:r w:rsidRPr="00BD77F1">
        <w:rPr>
          <w:sz w:val="28"/>
          <w:szCs w:val="28"/>
        </w:rPr>
        <w:t xml:space="preserve">     </w:t>
      </w:r>
      <w:r w:rsidRPr="00BD77F1">
        <w:rPr>
          <w:b/>
          <w:bCs/>
          <w:sz w:val="28"/>
          <w:szCs w:val="28"/>
        </w:rPr>
        <w:t xml:space="preserve">  </w:t>
      </w:r>
      <w:r w:rsidRPr="00BD77F1">
        <w:rPr>
          <w:rFonts w:ascii="仿宋" w:eastAsia="仿宋" w:hAnsi="仿宋" w:cs="仿宋" w:hint="eastAsia"/>
          <w:b/>
          <w:bCs/>
          <w:sz w:val="28"/>
          <w:szCs w:val="28"/>
        </w:rPr>
        <w:t xml:space="preserve"> </w:t>
      </w:r>
    </w:p>
    <w:p w14:paraId="143DCFFC" w14:textId="77777777"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14:paraId="2260AB99" w14:textId="39910D3E"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rPr>
        <w:t>广西天恒汽车部件制造股份有限公司</w:t>
      </w:r>
    </w:p>
    <w:p w14:paraId="71A3D722" w14:textId="76D225AA" w:rsidR="00294072" w:rsidRPr="00BD77F1" w:rsidRDefault="00294072" w:rsidP="00BD77F1">
      <w:pPr>
        <w:snapToGrid w:val="0"/>
        <w:spacing w:line="360" w:lineRule="auto"/>
        <w:ind w:leftChars="-19" w:left="-40" w:firstLineChars="207" w:firstLine="580"/>
        <w:rPr>
          <w:rFonts w:ascii="仿宋" w:eastAsia="仿宋" w:hAnsi="仿宋" w:cs="仿宋"/>
          <w:color w:val="000000"/>
          <w:sz w:val="28"/>
          <w:szCs w:val="28"/>
        </w:rPr>
      </w:pPr>
      <w:r w:rsidRPr="00BD77F1">
        <w:rPr>
          <w:rFonts w:ascii="仿宋" w:eastAsia="仿宋" w:hAnsi="仿宋" w:cs="仿宋" w:hint="eastAsia"/>
          <w:color w:val="000000"/>
          <w:sz w:val="28"/>
          <w:szCs w:val="28"/>
        </w:rPr>
        <w:t>根据</w:t>
      </w:r>
      <w:r w:rsidR="00BD77F1" w:rsidRPr="00BD77F1">
        <w:rPr>
          <w:rFonts w:ascii="仿宋" w:eastAsia="仿宋" w:hAnsi="仿宋" w:cs="仿宋" w:hint="eastAsia"/>
          <w:color w:val="000000"/>
          <w:sz w:val="28"/>
          <w:szCs w:val="28"/>
        </w:rPr>
        <w:t>广西天恒汽车部件制造股份有限公司</w:t>
      </w:r>
      <w:r w:rsidR="007251FF">
        <w:rPr>
          <w:rFonts w:ascii="仿宋" w:eastAsia="仿宋" w:hAnsi="仿宋" w:cs="仿宋" w:hint="eastAsia"/>
          <w:color w:val="000000"/>
          <w:sz w:val="28"/>
          <w:szCs w:val="28"/>
          <w:u w:val="single"/>
        </w:rPr>
        <w:t>铝板</w:t>
      </w:r>
      <w:r w:rsidRPr="00BD77F1">
        <w:rPr>
          <w:rFonts w:ascii="仿宋" w:eastAsia="仿宋" w:hAnsi="仿宋" w:cs="仿宋" w:hint="eastAsia"/>
          <w:color w:val="000000"/>
          <w:sz w:val="28"/>
          <w:szCs w:val="28"/>
        </w:rPr>
        <w:t>的招标文件，正式授权下述签字人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（姓名和职务）代表投标供应商</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（投标响应单位的名称），提交按招标文件要求编制投标书正本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份，副本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w:t>
      </w:r>
    </w:p>
    <w:p w14:paraId="3581294A"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我方已完全明白招标文件的所有条款要求，并重申以下几点：</w:t>
      </w:r>
    </w:p>
    <w:p w14:paraId="3719D220"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1.本投标文件的有效期自投标截止日起</w:t>
      </w:r>
      <w:r w:rsidRPr="00BD77F1">
        <w:rPr>
          <w:rFonts w:ascii="仿宋" w:eastAsia="仿宋" w:hAnsi="仿宋" w:cs="仿宋" w:hint="eastAsia"/>
          <w:b/>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天内有效，如中标，有效期将延至集中采购协议终止日为止；</w:t>
      </w:r>
    </w:p>
    <w:p w14:paraId="749EF21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2.保证遵守招标文件中的有关规定的收费标准。</w:t>
      </w:r>
    </w:p>
    <w:p w14:paraId="10BA1561"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3.投标价格包含设计、制造、运输、保险、税费、商检、保管、保险、卸货、验收及售后服务及其他相关项目的所有费用。</w:t>
      </w:r>
    </w:p>
    <w:p w14:paraId="4DD2E68E"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14:paraId="2EE3B7E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14:paraId="71128BA7"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6.我们完全理解贵方不一定接受最低报价的投标响应或收到的任何投标响应。</w:t>
      </w:r>
    </w:p>
    <w:p w14:paraId="6F848019"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7.我们已详细审核全部招标文件及其有效补充文件，我们知道必须放弃提出含糊不清或误解的问题的权利。</w:t>
      </w:r>
    </w:p>
    <w:p w14:paraId="493337CB"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8.如果贵方有要求，我方愿意进一步提供与本投标有关的任何证据或资料。</w:t>
      </w:r>
    </w:p>
    <w:p w14:paraId="4CF03233"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sidRPr="00BD77F1">
        <w:rPr>
          <w:rFonts w:ascii="仿宋" w:eastAsia="仿宋" w:hAnsi="仿宋" w:cs="仿宋" w:hint="eastAsia"/>
          <w:color w:val="000000"/>
          <w:sz w:val="28"/>
          <w:szCs w:val="28"/>
        </w:rPr>
        <w:lastRenderedPageBreak/>
        <w:t>落标而向贵方主张任何费用或权利。</w:t>
      </w:r>
    </w:p>
    <w:p w14:paraId="35C2A4FF"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10.一旦我方被宣布中标，我们将根据招标文件的规定 ，严格按照《合同法》履行自己的责任和义务，完成项目交付甲方验收、使用。</w:t>
      </w:r>
    </w:p>
    <w:p w14:paraId="074095A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11.与本投标有关的一切往来通讯请寄：</w:t>
      </w:r>
    </w:p>
    <w:p w14:paraId="53B98799" w14:textId="77777777" w:rsidR="00294072" w:rsidRPr="00BD77F1" w:rsidRDefault="00294072" w:rsidP="00BD77F1">
      <w:pPr>
        <w:pStyle w:val="ac"/>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地址：</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F93DC51" w14:textId="77777777" w:rsidR="00294072" w:rsidRPr="00BD77F1" w:rsidRDefault="00294072" w:rsidP="00BD77F1">
      <w:pPr>
        <w:pStyle w:val="ac"/>
        <w:spacing w:line="360" w:lineRule="auto"/>
        <w:ind w:firstLineChars="200" w:firstLine="560"/>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邮编：</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电话：</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传真：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p>
    <w:p w14:paraId="3677B9D6"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21193D"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              </w:t>
      </w:r>
    </w:p>
    <w:p w14:paraId="52D21279" w14:textId="6CAA380C"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日期：     　　　年　月　日</w:t>
      </w:r>
    </w:p>
    <w:p w14:paraId="593519EC" w14:textId="65304C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8F0B556" w14:textId="15695F83"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681F212" w14:textId="423048F9"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16C4748" w14:textId="41F7724B"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E8789E" w14:textId="0D68294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70046780" w14:textId="74038A1D"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6D67B09" w14:textId="2D3AF5E4"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9F7FBB4" w14:textId="497FF3FE"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C03BAD" w14:textId="05BE44FA"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F68D839" w14:textId="243C05C2"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DB5B17A" w14:textId="2E66728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B44A3C0" w14:textId="034AB626"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43A8886" w14:textId="349469C7"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3CAAD3C1" w14:textId="008A7280"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A5754BE" w14:textId="635AD85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F2B36D6" w14:textId="27E37B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01B9993" w14:textId="77777777" w:rsidR="00294072" w:rsidRPr="00BD77F1" w:rsidRDefault="00294072" w:rsidP="00BD77F1">
      <w:pPr>
        <w:spacing w:line="360" w:lineRule="auto"/>
        <w:rPr>
          <w:rFonts w:ascii="仿宋" w:eastAsia="仿宋" w:hAnsi="仿宋" w:cs="仿宋"/>
          <w:b/>
          <w:color w:val="000000"/>
          <w:kern w:val="0"/>
          <w:sz w:val="28"/>
          <w:szCs w:val="28"/>
        </w:rPr>
      </w:pPr>
    </w:p>
    <w:p w14:paraId="105C74AC" w14:textId="62F5EE47" w:rsidR="007E17AF" w:rsidRPr="00BD77F1" w:rsidRDefault="0050206F" w:rsidP="00BC01E0">
      <w:pPr>
        <w:snapToGrid w:val="0"/>
        <w:spacing w:line="360" w:lineRule="auto"/>
        <w:jc w:val="center"/>
        <w:outlineLvl w:val="0"/>
        <w:rPr>
          <w:rFonts w:ascii="仿宋" w:eastAsia="仿宋" w:hAnsi="仿宋" w:cs="仿宋"/>
          <w:b/>
          <w:color w:val="000000"/>
          <w:sz w:val="28"/>
          <w:szCs w:val="28"/>
        </w:rPr>
      </w:pPr>
      <w:bookmarkStart w:id="16" w:name="_Toc409105670"/>
      <w:r>
        <w:rPr>
          <w:rFonts w:ascii="仿宋" w:eastAsia="仿宋" w:hAnsi="仿宋" w:cs="仿宋" w:hint="eastAsia"/>
          <w:b/>
          <w:color w:val="000000"/>
          <w:sz w:val="28"/>
          <w:szCs w:val="28"/>
        </w:rPr>
        <w:lastRenderedPageBreak/>
        <w:t>拉铆螺母</w:t>
      </w:r>
      <w:r w:rsidR="007E17AF" w:rsidRPr="00BD77F1">
        <w:rPr>
          <w:rFonts w:ascii="仿宋" w:eastAsia="仿宋" w:hAnsi="仿宋" w:cs="仿宋" w:hint="eastAsia"/>
          <w:b/>
          <w:color w:val="000000"/>
          <w:sz w:val="28"/>
          <w:szCs w:val="28"/>
        </w:rPr>
        <w:t>采购报价表</w:t>
      </w:r>
    </w:p>
    <w:p w14:paraId="45F4B0B1" w14:textId="435C07BE" w:rsidR="007E17AF" w:rsidRPr="00BD77F1" w:rsidRDefault="007E17AF"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A278D1">
        <w:rPr>
          <w:rFonts w:ascii="仿宋" w:eastAsia="仿宋" w:hAnsi="仿宋" w:cs="仿宋" w:hint="eastAsia"/>
          <w:color w:val="000000"/>
          <w:sz w:val="28"/>
          <w:szCs w:val="28"/>
          <w:u w:val="single"/>
        </w:rPr>
        <w:t>NNTH2023042001</w:t>
      </w:r>
    </w:p>
    <w:p w14:paraId="572B57B5" w14:textId="77777777" w:rsidR="007E17AF" w:rsidRPr="00BD77F1" w:rsidRDefault="007E17AF" w:rsidP="00BD77F1">
      <w:pPr>
        <w:spacing w:line="360" w:lineRule="auto"/>
        <w:ind w:firstLineChars="200" w:firstLine="5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一、报价表</w:t>
      </w:r>
    </w:p>
    <w:p w14:paraId="34D099B0" w14:textId="6C88F73A" w:rsidR="007E17AF" w:rsidRPr="00BD77F1" w:rsidRDefault="007E17AF" w:rsidP="00BD77F1">
      <w:pPr>
        <w:spacing w:line="360" w:lineRule="auto"/>
        <w:ind w:firstLineChars="200" w:firstLine="560"/>
        <w:jc w:val="left"/>
        <w:rPr>
          <w:rFonts w:ascii="仿宋" w:eastAsia="仿宋" w:hAnsi="仿宋" w:cs="仿宋"/>
          <w:bCs/>
          <w:color w:val="000000"/>
          <w:sz w:val="28"/>
          <w:szCs w:val="28"/>
          <w:u w:val="single"/>
        </w:rPr>
      </w:pPr>
      <w:r w:rsidRPr="00BD77F1">
        <w:rPr>
          <w:rFonts w:ascii="仿宋" w:eastAsia="仿宋" w:hAnsi="仿宋" w:cs="仿宋" w:hint="eastAsia"/>
          <w:bCs/>
          <w:color w:val="000000"/>
          <w:sz w:val="28"/>
          <w:szCs w:val="28"/>
        </w:rPr>
        <w:t>标的规模：</w:t>
      </w:r>
      <w:r w:rsidR="007251FF">
        <w:rPr>
          <w:rFonts w:ascii="仿宋" w:eastAsia="仿宋" w:hAnsi="仿宋" w:cs="仿宋" w:hint="eastAsia"/>
          <w:bCs/>
          <w:color w:val="000000"/>
          <w:sz w:val="28"/>
          <w:szCs w:val="28"/>
          <w:u w:val="single" w:color="000000" w:themeColor="text1"/>
        </w:rPr>
        <w:t>年采购额</w:t>
      </w:r>
      <w:r w:rsidR="00D266C8">
        <w:rPr>
          <w:rFonts w:ascii="仿宋" w:eastAsia="仿宋" w:hAnsi="仿宋" w:cs="仿宋"/>
          <w:bCs/>
          <w:color w:val="000000"/>
          <w:sz w:val="28"/>
          <w:szCs w:val="28"/>
          <w:u w:val="single" w:color="000000" w:themeColor="text1"/>
        </w:rPr>
        <w:t>6</w:t>
      </w:r>
      <w:r w:rsidR="00345581">
        <w:rPr>
          <w:rFonts w:ascii="仿宋" w:eastAsia="仿宋" w:hAnsi="仿宋" w:cs="仿宋"/>
          <w:bCs/>
          <w:color w:val="000000"/>
          <w:sz w:val="28"/>
          <w:szCs w:val="28"/>
          <w:u w:val="single" w:color="000000" w:themeColor="text1"/>
        </w:rPr>
        <w:t>0</w:t>
      </w:r>
      <w:r w:rsidR="00345581">
        <w:rPr>
          <w:rFonts w:ascii="仿宋" w:eastAsia="仿宋" w:hAnsi="仿宋" w:cs="仿宋" w:hint="eastAsia"/>
          <w:bCs/>
          <w:color w:val="000000"/>
          <w:sz w:val="28"/>
          <w:szCs w:val="28"/>
          <w:u w:val="single" w:color="000000" w:themeColor="text1"/>
        </w:rPr>
        <w:t>万元</w:t>
      </w:r>
    </w:p>
    <w:p w14:paraId="2491CDEE" w14:textId="78C0BA6F" w:rsidR="000B4681" w:rsidRDefault="007E17AF" w:rsidP="00BD77F1">
      <w:pPr>
        <w:spacing w:line="360" w:lineRule="auto"/>
        <w:ind w:firstLineChars="200" w:firstLine="560"/>
        <w:jc w:val="left"/>
        <w:rPr>
          <w:rFonts w:ascii="仿宋" w:eastAsia="仿宋" w:hAnsi="仿宋" w:cs="仿宋"/>
          <w:bCs/>
          <w:color w:val="000000"/>
          <w:sz w:val="28"/>
          <w:szCs w:val="28"/>
        </w:rPr>
      </w:pPr>
      <w:r w:rsidRPr="00BD77F1">
        <w:rPr>
          <w:rFonts w:ascii="仿宋" w:eastAsia="仿宋" w:hAnsi="仿宋" w:cs="仿宋" w:hint="eastAsia"/>
          <w:bCs/>
          <w:color w:val="000000"/>
          <w:sz w:val="28"/>
          <w:szCs w:val="28"/>
        </w:rPr>
        <w:t>标的物清单：</w:t>
      </w:r>
      <w:bookmarkStart w:id="17" w:name="_GoBack"/>
      <w:bookmarkEnd w:id="17"/>
    </w:p>
    <w:tbl>
      <w:tblPr>
        <w:tblW w:w="5000" w:type="pct"/>
        <w:tblLook w:val="04A0" w:firstRow="1" w:lastRow="0" w:firstColumn="1" w:lastColumn="0" w:noHBand="0" w:noVBand="1"/>
      </w:tblPr>
      <w:tblGrid>
        <w:gridCol w:w="692"/>
        <w:gridCol w:w="4030"/>
        <w:gridCol w:w="2099"/>
        <w:gridCol w:w="1200"/>
        <w:gridCol w:w="1265"/>
      </w:tblGrid>
      <w:tr w:rsidR="00B2760F" w:rsidRPr="00B2760F" w14:paraId="149193E6" w14:textId="77777777" w:rsidTr="00D266C8">
        <w:trPr>
          <w:trHeight w:val="1098"/>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9EC3B"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序号</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14:paraId="75487DFB"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物资名称</w:t>
            </w:r>
          </w:p>
        </w:tc>
        <w:tc>
          <w:tcPr>
            <w:tcW w:w="1130" w:type="pct"/>
            <w:tcBorders>
              <w:top w:val="single" w:sz="4" w:space="0" w:color="auto"/>
              <w:left w:val="nil"/>
              <w:bottom w:val="single" w:sz="4" w:space="0" w:color="auto"/>
              <w:right w:val="single" w:sz="4" w:space="0" w:color="auto"/>
            </w:tcBorders>
            <w:shd w:val="clear" w:color="auto" w:fill="auto"/>
            <w:vAlign w:val="center"/>
            <w:hideMark/>
          </w:tcPr>
          <w:p w14:paraId="7915EB42"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规格</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58EF4487" w14:textId="77777777"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配套（颗/套）</w:t>
            </w: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6E24CB21" w14:textId="0D2DE0A9" w:rsidR="00B2760F" w:rsidRPr="00B2760F" w:rsidRDefault="00B2760F" w:rsidP="00B2760F">
            <w:pPr>
              <w:widowControl/>
              <w:jc w:val="center"/>
              <w:rPr>
                <w:rFonts w:ascii="宋体" w:hAnsi="宋体" w:cs="宋体"/>
                <w:color w:val="000000"/>
                <w:kern w:val="0"/>
                <w:sz w:val="28"/>
                <w:szCs w:val="28"/>
              </w:rPr>
            </w:pPr>
            <w:r w:rsidRPr="00B2760F">
              <w:rPr>
                <w:rFonts w:ascii="宋体" w:hAnsi="宋体" w:cs="宋体" w:hint="eastAsia"/>
                <w:color w:val="000000"/>
                <w:kern w:val="0"/>
                <w:sz w:val="28"/>
                <w:szCs w:val="28"/>
              </w:rPr>
              <w:t>单价（元/颗）</w:t>
            </w:r>
          </w:p>
        </w:tc>
      </w:tr>
      <w:tr w:rsidR="00B2760F" w:rsidRPr="00B2760F" w14:paraId="2BC8A9A4" w14:textId="77777777" w:rsidTr="00D266C8">
        <w:trPr>
          <w:trHeight w:val="672"/>
        </w:trPr>
        <w:tc>
          <w:tcPr>
            <w:tcW w:w="373" w:type="pct"/>
            <w:tcBorders>
              <w:top w:val="nil"/>
              <w:left w:val="single" w:sz="4" w:space="0" w:color="auto"/>
              <w:bottom w:val="single" w:sz="4" w:space="0" w:color="auto"/>
              <w:right w:val="single" w:sz="4" w:space="0" w:color="auto"/>
            </w:tcBorders>
            <w:shd w:val="clear" w:color="auto" w:fill="auto"/>
            <w:noWrap/>
            <w:vAlign w:val="bottom"/>
            <w:hideMark/>
          </w:tcPr>
          <w:p w14:paraId="2FE3890A" w14:textId="77777777" w:rsidR="00B2760F" w:rsidRPr="00B2760F" w:rsidRDefault="00B2760F" w:rsidP="00B2760F">
            <w:pPr>
              <w:widowControl/>
              <w:jc w:val="center"/>
              <w:rPr>
                <w:rFonts w:ascii="宋体" w:hAnsi="宋体" w:cs="宋体"/>
                <w:color w:val="000000"/>
                <w:kern w:val="0"/>
                <w:sz w:val="32"/>
                <w:szCs w:val="32"/>
              </w:rPr>
            </w:pPr>
            <w:r w:rsidRPr="00B2760F">
              <w:rPr>
                <w:rFonts w:ascii="宋体" w:hAnsi="宋体" w:cs="宋体" w:hint="eastAsia"/>
                <w:color w:val="000000"/>
                <w:kern w:val="0"/>
                <w:sz w:val="32"/>
                <w:szCs w:val="32"/>
              </w:rPr>
              <w:t>1</w:t>
            </w:r>
          </w:p>
        </w:tc>
        <w:tc>
          <w:tcPr>
            <w:tcW w:w="2170" w:type="pct"/>
            <w:tcBorders>
              <w:top w:val="nil"/>
              <w:left w:val="nil"/>
              <w:bottom w:val="single" w:sz="4" w:space="0" w:color="auto"/>
              <w:right w:val="single" w:sz="4" w:space="0" w:color="auto"/>
            </w:tcBorders>
            <w:shd w:val="clear" w:color="auto" w:fill="auto"/>
            <w:noWrap/>
            <w:vAlign w:val="bottom"/>
            <w:hideMark/>
          </w:tcPr>
          <w:p w14:paraId="470D1E19" w14:textId="22BCACEB" w:rsidR="00B2760F" w:rsidRPr="00B2760F" w:rsidRDefault="00D266C8" w:rsidP="00B2760F">
            <w:pPr>
              <w:widowControl/>
              <w:jc w:val="center"/>
              <w:rPr>
                <w:rFonts w:ascii="宋体" w:hAnsi="宋体" w:cs="宋体"/>
                <w:color w:val="000000"/>
                <w:kern w:val="0"/>
                <w:sz w:val="32"/>
                <w:szCs w:val="32"/>
              </w:rPr>
            </w:pPr>
            <w:r w:rsidRPr="00D266C8">
              <w:rPr>
                <w:rFonts w:ascii="宋体" w:hAnsi="宋体" w:cs="宋体" w:hint="eastAsia"/>
                <w:color w:val="000000"/>
                <w:kern w:val="0"/>
                <w:sz w:val="32"/>
                <w:szCs w:val="32"/>
              </w:rPr>
              <w:t>平头半六角通孔拉铆螺母</w:t>
            </w:r>
          </w:p>
        </w:tc>
        <w:tc>
          <w:tcPr>
            <w:tcW w:w="1130" w:type="pct"/>
            <w:tcBorders>
              <w:top w:val="nil"/>
              <w:left w:val="nil"/>
              <w:bottom w:val="single" w:sz="4" w:space="0" w:color="auto"/>
              <w:right w:val="single" w:sz="4" w:space="0" w:color="auto"/>
            </w:tcBorders>
            <w:shd w:val="clear" w:color="auto" w:fill="auto"/>
            <w:noWrap/>
            <w:vAlign w:val="bottom"/>
            <w:hideMark/>
          </w:tcPr>
          <w:p w14:paraId="5D487A46" w14:textId="3C841CAE" w:rsidR="00B2760F" w:rsidRPr="00B2760F" w:rsidRDefault="00D266C8" w:rsidP="00B2760F">
            <w:pPr>
              <w:widowControl/>
              <w:jc w:val="center"/>
              <w:rPr>
                <w:rFonts w:ascii="宋体" w:hAnsi="宋体" w:cs="宋体"/>
                <w:color w:val="000000"/>
                <w:kern w:val="0"/>
                <w:sz w:val="32"/>
                <w:szCs w:val="32"/>
              </w:rPr>
            </w:pPr>
            <w:r w:rsidRPr="00D266C8">
              <w:rPr>
                <w:rFonts w:ascii="宋体" w:hAnsi="宋体" w:cs="宋体"/>
                <w:color w:val="000000"/>
                <w:kern w:val="0"/>
                <w:sz w:val="32"/>
                <w:szCs w:val="32"/>
              </w:rPr>
              <w:t>M6*15.5</w:t>
            </w:r>
          </w:p>
        </w:tc>
        <w:tc>
          <w:tcPr>
            <w:tcW w:w="646" w:type="pct"/>
            <w:tcBorders>
              <w:top w:val="nil"/>
              <w:left w:val="nil"/>
              <w:bottom w:val="single" w:sz="4" w:space="0" w:color="auto"/>
              <w:right w:val="single" w:sz="4" w:space="0" w:color="auto"/>
            </w:tcBorders>
            <w:shd w:val="clear" w:color="auto" w:fill="auto"/>
            <w:noWrap/>
            <w:vAlign w:val="bottom"/>
            <w:hideMark/>
          </w:tcPr>
          <w:p w14:paraId="4087BD6D" w14:textId="0E359255" w:rsidR="00B2760F" w:rsidRPr="00B2760F" w:rsidRDefault="0050206F" w:rsidP="00B2760F">
            <w:pPr>
              <w:widowControl/>
              <w:jc w:val="center"/>
              <w:rPr>
                <w:rFonts w:ascii="宋体" w:hAnsi="宋体" w:cs="宋体"/>
                <w:color w:val="000000"/>
                <w:kern w:val="0"/>
                <w:sz w:val="32"/>
                <w:szCs w:val="32"/>
              </w:rPr>
            </w:pPr>
            <w:r>
              <w:rPr>
                <w:rFonts w:ascii="宋体" w:hAnsi="宋体" w:cs="宋体"/>
                <w:color w:val="000000"/>
                <w:kern w:val="0"/>
                <w:sz w:val="32"/>
                <w:szCs w:val="32"/>
              </w:rPr>
              <w:t>20</w:t>
            </w:r>
          </w:p>
        </w:tc>
        <w:tc>
          <w:tcPr>
            <w:tcW w:w="681" w:type="pct"/>
            <w:tcBorders>
              <w:top w:val="nil"/>
              <w:left w:val="nil"/>
              <w:bottom w:val="single" w:sz="4" w:space="0" w:color="auto"/>
              <w:right w:val="single" w:sz="4" w:space="0" w:color="auto"/>
            </w:tcBorders>
            <w:shd w:val="clear" w:color="auto" w:fill="auto"/>
            <w:noWrap/>
            <w:vAlign w:val="bottom"/>
          </w:tcPr>
          <w:p w14:paraId="327ACAF3" w14:textId="5CA6F002" w:rsidR="00B2760F" w:rsidRPr="00B2760F" w:rsidRDefault="00B2760F" w:rsidP="00B2760F">
            <w:pPr>
              <w:widowControl/>
              <w:jc w:val="center"/>
              <w:rPr>
                <w:rFonts w:ascii="宋体" w:hAnsi="宋体" w:cs="宋体"/>
                <w:color w:val="000000"/>
                <w:kern w:val="0"/>
                <w:sz w:val="32"/>
                <w:szCs w:val="32"/>
              </w:rPr>
            </w:pPr>
          </w:p>
        </w:tc>
      </w:tr>
    </w:tbl>
    <w:p w14:paraId="285C5389" w14:textId="72E85C03" w:rsidR="000B4681" w:rsidRPr="00370143" w:rsidRDefault="000B4681" w:rsidP="00370143">
      <w:pPr>
        <w:tabs>
          <w:tab w:val="left" w:pos="5100"/>
        </w:tabs>
        <w:spacing w:line="360" w:lineRule="auto"/>
        <w:jc w:val="left"/>
        <w:rPr>
          <w:rFonts w:ascii="仿宋" w:eastAsia="仿宋" w:hAnsi="仿宋" w:cs="仿宋"/>
          <w:bCs/>
          <w:color w:val="000000"/>
          <w:sz w:val="28"/>
          <w:szCs w:val="28"/>
        </w:rPr>
      </w:pPr>
    </w:p>
    <w:p w14:paraId="6CECAEF9" w14:textId="7AABD5CF" w:rsidR="007E17AF" w:rsidRPr="00BD77F1" w:rsidRDefault="007E17AF" w:rsidP="00BD77F1">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二、付款周期：发票日后</w:t>
      </w:r>
      <w:r w:rsidR="00B2760F">
        <w:rPr>
          <w:rFonts w:ascii="仿宋" w:eastAsia="仿宋" w:hAnsi="仿宋" w:cs="仿宋" w:hint="eastAsia"/>
          <w:b/>
          <w:color w:val="000000"/>
          <w:sz w:val="28"/>
          <w:szCs w:val="28"/>
        </w:rPr>
        <w:t>6</w:t>
      </w:r>
      <w:r w:rsidR="00B2760F">
        <w:rPr>
          <w:rFonts w:ascii="仿宋" w:eastAsia="仿宋" w:hAnsi="仿宋" w:cs="仿宋"/>
          <w:b/>
          <w:color w:val="000000"/>
          <w:sz w:val="28"/>
          <w:szCs w:val="28"/>
        </w:rPr>
        <w:t>0</w:t>
      </w:r>
      <w:r w:rsidRPr="00BD77F1">
        <w:rPr>
          <w:rFonts w:ascii="仿宋" w:eastAsia="仿宋" w:hAnsi="仿宋" w:cs="仿宋" w:hint="eastAsia"/>
          <w:b/>
          <w:color w:val="000000"/>
          <w:sz w:val="28"/>
          <w:szCs w:val="28"/>
        </w:rPr>
        <w:t>天内支付</w:t>
      </w:r>
    </w:p>
    <w:p w14:paraId="4F0184DC"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□同意邀标方要求。</w:t>
      </w:r>
    </w:p>
    <w:p w14:paraId="0852D640"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□不同意邀标方要求，发票日后</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天内支付。</w:t>
      </w:r>
    </w:p>
    <w:p w14:paraId="40089259" w14:textId="77777777" w:rsidR="002774B5" w:rsidRDefault="007E17AF"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 xml:space="preserve">三、付款方式: </w:t>
      </w:r>
    </w:p>
    <w:p w14:paraId="271613A0" w14:textId="6E817887" w:rsidR="00345581" w:rsidRPr="00BD77F1" w:rsidRDefault="00345581" w:rsidP="00100F59">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Pr="00BD77F1">
        <w:rPr>
          <w:rFonts w:ascii="仿宋" w:eastAsia="仿宋" w:hAnsi="仿宋" w:cs="仿宋" w:hint="eastAsia"/>
          <w:color w:val="000000"/>
          <w:sz w:val="28"/>
          <w:szCs w:val="28"/>
        </w:rPr>
        <w:t>付款方式。</w:t>
      </w:r>
    </w:p>
    <w:p w14:paraId="23995D18" w14:textId="4F5324C3" w:rsidR="007E17AF" w:rsidRPr="00BD77F1" w:rsidRDefault="007E17AF" w:rsidP="007A4440">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□不接受邀标方付款方式。采取付款方式为</w:t>
      </w:r>
      <w:r w:rsidR="00E23025"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4D952CF2" w14:textId="4DEF1BD0" w:rsidR="007E17AF" w:rsidRPr="00BD77F1"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四、</w:t>
      </w:r>
      <w:r w:rsidR="006637EB" w:rsidRPr="006637EB">
        <w:rPr>
          <w:rFonts w:ascii="仿宋" w:eastAsia="仿宋" w:hAnsi="仿宋" w:cs="仿宋" w:hint="eastAsia"/>
          <w:color w:val="000000"/>
          <w:sz w:val="28"/>
          <w:szCs w:val="28"/>
        </w:rPr>
        <w:t>保供承诺</w:t>
      </w:r>
    </w:p>
    <w:p w14:paraId="4547A641" w14:textId="0827A946" w:rsidR="00370143" w:rsidRDefault="0008173A" w:rsidP="00370143">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w:t>
      </w:r>
      <w:r w:rsidR="00D043B0">
        <w:rPr>
          <w:rFonts w:ascii="仿宋" w:eastAsia="仿宋" w:hAnsi="仿宋" w:cs="仿宋" w:hint="eastAsia"/>
          <w:color w:val="000000"/>
          <w:sz w:val="28"/>
          <w:szCs w:val="28"/>
        </w:rPr>
        <w:t>满足每</w:t>
      </w:r>
      <w:r w:rsidR="00B2760F">
        <w:rPr>
          <w:rFonts w:ascii="仿宋" w:eastAsia="仿宋" w:hAnsi="仿宋" w:cs="仿宋" w:hint="eastAsia"/>
          <w:color w:val="000000"/>
          <w:sz w:val="28"/>
          <w:szCs w:val="28"/>
        </w:rPr>
        <w:t>月</w:t>
      </w:r>
      <w:r w:rsidR="00B2760F">
        <w:rPr>
          <w:rFonts w:ascii="仿宋" w:eastAsia="仿宋" w:hAnsi="仿宋" w:cs="仿宋"/>
          <w:color w:val="000000"/>
          <w:sz w:val="28"/>
          <w:szCs w:val="28"/>
        </w:rPr>
        <w:t>1.5</w:t>
      </w:r>
      <w:r w:rsidR="00B2760F">
        <w:rPr>
          <w:rFonts w:ascii="仿宋" w:eastAsia="仿宋" w:hAnsi="仿宋" w:cs="仿宋" w:hint="eastAsia"/>
          <w:color w:val="000000"/>
          <w:sz w:val="28"/>
          <w:szCs w:val="28"/>
        </w:rPr>
        <w:t>万套采购</w:t>
      </w:r>
      <w:r w:rsidR="00D043B0">
        <w:rPr>
          <w:rFonts w:ascii="仿宋" w:eastAsia="仿宋" w:hAnsi="仿宋" w:cs="仿宋" w:hint="eastAsia"/>
          <w:color w:val="000000"/>
          <w:sz w:val="28"/>
          <w:szCs w:val="28"/>
        </w:rPr>
        <w:t>需求；</w:t>
      </w:r>
    </w:p>
    <w:p w14:paraId="7601BACB" w14:textId="079C9FB6" w:rsidR="00E23025" w:rsidRPr="00D266C8" w:rsidRDefault="00B2760F" w:rsidP="00D266C8">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color w:val="000000"/>
          <w:sz w:val="28"/>
          <w:szCs w:val="28"/>
        </w:rPr>
        <w:t>2</w:t>
      </w:r>
      <w:r w:rsidR="00D043B0">
        <w:rPr>
          <w:rFonts w:ascii="仿宋" w:eastAsia="仿宋" w:hAnsi="仿宋" w:cs="仿宋" w:hint="eastAsia"/>
          <w:color w:val="000000"/>
          <w:sz w:val="28"/>
          <w:szCs w:val="28"/>
        </w:rPr>
        <w:t>、不能满足以上</w:t>
      </w:r>
      <w:r>
        <w:rPr>
          <w:rFonts w:ascii="仿宋" w:eastAsia="仿宋" w:hAnsi="仿宋" w:cs="仿宋" w:hint="eastAsia"/>
          <w:color w:val="000000"/>
          <w:sz w:val="28"/>
          <w:szCs w:val="28"/>
        </w:rPr>
        <w:t>采购</w:t>
      </w:r>
      <w:r w:rsidR="00D043B0">
        <w:rPr>
          <w:rFonts w:ascii="仿宋" w:eastAsia="仿宋" w:hAnsi="仿宋" w:cs="仿宋" w:hint="eastAsia"/>
          <w:color w:val="000000"/>
          <w:sz w:val="28"/>
          <w:szCs w:val="28"/>
        </w:rPr>
        <w:t>需求，可满足</w:t>
      </w:r>
      <w:r w:rsidR="00D043B0" w:rsidRPr="00BD77F1">
        <w:rPr>
          <w:rFonts w:ascii="仿宋" w:eastAsia="仿宋" w:hAnsi="仿宋" w:cs="仿宋" w:hint="eastAsia"/>
          <w:color w:val="000000"/>
          <w:sz w:val="28"/>
          <w:szCs w:val="28"/>
          <w:u w:val="single"/>
        </w:rPr>
        <w:t xml:space="preserve">                                 </w:t>
      </w:r>
      <w:r w:rsidR="00D043B0" w:rsidRPr="00BD77F1">
        <w:rPr>
          <w:rFonts w:ascii="仿宋" w:eastAsia="仿宋" w:hAnsi="仿宋" w:cs="仿宋" w:hint="eastAsia"/>
          <w:color w:val="000000"/>
          <w:sz w:val="28"/>
          <w:szCs w:val="28"/>
        </w:rPr>
        <w:t>。</w:t>
      </w:r>
      <w:r w:rsidR="00D043B0">
        <w:rPr>
          <w:rFonts w:ascii="仿宋" w:eastAsia="仿宋" w:hAnsi="仿宋" w:cs="仿宋" w:hint="eastAsia"/>
          <w:color w:val="000000"/>
          <w:sz w:val="28"/>
          <w:szCs w:val="28"/>
        </w:rPr>
        <w:t xml:space="preserve"> </w:t>
      </w:r>
      <w:r w:rsidR="00D043B0">
        <w:rPr>
          <w:rFonts w:ascii="仿宋" w:eastAsia="仿宋" w:hAnsi="仿宋" w:cs="仿宋"/>
          <w:color w:val="000000"/>
          <w:sz w:val="28"/>
          <w:szCs w:val="28"/>
        </w:rPr>
        <w:t xml:space="preserve">   </w:t>
      </w:r>
      <w:r w:rsidR="00E23025">
        <w:rPr>
          <w:rFonts w:ascii="仿宋" w:eastAsia="仿宋" w:hAnsi="仿宋" w:cs="仿宋"/>
          <w:color w:val="000000"/>
          <w:sz w:val="28"/>
          <w:szCs w:val="28"/>
        </w:rPr>
        <w:t xml:space="preserve"> </w:t>
      </w:r>
    </w:p>
    <w:p w14:paraId="2ADF4B80" w14:textId="77777777" w:rsidR="007E17AF" w:rsidRPr="00BD77F1" w:rsidRDefault="007E17AF"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t>注：请各投标单位严格按投标文件格式填写，投标文件格式中的表格不许更改，如表格更改一律按废标处理。若有补充可以在下方空白处自行添加，本页可加长。</w:t>
      </w:r>
    </w:p>
    <w:p w14:paraId="536027DE"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E65C99"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14:paraId="6E5202B0" w14:textId="54A4D47A" w:rsidR="00294072" w:rsidRPr="00BD77F1" w:rsidRDefault="007E17AF"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6"/>
    </w:p>
    <w:p w14:paraId="5B3E1498" w14:textId="77777777" w:rsidR="00294072" w:rsidRPr="00BD77F1" w:rsidRDefault="00294072" w:rsidP="00BD77F1">
      <w:pPr>
        <w:widowControl/>
        <w:spacing w:beforeAutospacing="1" w:afterAutospacing="1" w:line="360" w:lineRule="auto"/>
        <w:jc w:val="left"/>
        <w:rPr>
          <w:rStyle w:val="1Char"/>
          <w:szCs w:val="28"/>
        </w:rPr>
        <w:sectPr w:rsidR="00294072" w:rsidRPr="00BD77F1" w:rsidSect="00893961">
          <w:pgSz w:w="11906" w:h="16838" w:code="9"/>
          <w:pgMar w:top="1440" w:right="1418" w:bottom="1134" w:left="1418" w:header="851" w:footer="992" w:gutter="0"/>
          <w:cols w:space="720"/>
          <w:docGrid w:linePitch="312"/>
        </w:sectPr>
      </w:pPr>
    </w:p>
    <w:p w14:paraId="2767EB1A" w14:textId="2B7E4747"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14:paraId="58B31930" w14:textId="77777777"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14:paraId="69DA30FC" w14:textId="1BCA39CB"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14:paraId="7296189F"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出生日期：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职务：</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33B8D3E"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14:paraId="145659E1" w14:textId="2BFD3245"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14:paraId="4FC2B9EB" w14:textId="77777777"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14:paraId="7C635A83"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14:paraId="0A94543F"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14:paraId="7770A3B7"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14:paraId="3745917A"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14:paraId="02EAC1AD"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14:paraId="0314C0D9"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14:paraId="4E3704BF" w14:textId="77777777"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14:paraId="2FBE01E7"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14:paraId="275BCA0B"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14:paraId="75752664" w14:textId="78F7ACC7" w:rsidR="00294072" w:rsidRPr="0061257F" w:rsidRDefault="00294072" w:rsidP="0061257F">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日期：    年   月   日   </w:t>
      </w:r>
    </w:p>
    <w:p w14:paraId="2A4EC164" w14:textId="50AC50D1" w:rsidR="0061257F" w:rsidRDefault="0061257F">
      <w:pPr>
        <w:widowControl/>
        <w:jc w:val="left"/>
        <w:rPr>
          <w:rStyle w:val="1Char"/>
          <w:szCs w:val="28"/>
        </w:rPr>
      </w:pPr>
      <w:r>
        <w:rPr>
          <w:rStyle w:val="1Char"/>
          <w:szCs w:val="28"/>
        </w:rPr>
        <w:br w:type="page"/>
      </w:r>
    </w:p>
    <w:p w14:paraId="2A5DE4EF" w14:textId="268129D7"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lastRenderedPageBreak/>
        <w:t>资质证明文件</w:t>
      </w:r>
    </w:p>
    <w:p w14:paraId="6F2462DD" w14:textId="77777777"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14:paraId="61F1A168"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a.营业执照、税务登记证及组织机构代码证</w:t>
      </w:r>
    </w:p>
    <w:p w14:paraId="0DCA0CFE"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b.生产许可证；</w:t>
      </w:r>
    </w:p>
    <w:p w14:paraId="1B612991"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14:paraId="7984697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d.《安全生产许可证》及质量，环境，安全认证证书复印件；</w:t>
      </w:r>
    </w:p>
    <w:p w14:paraId="67CF6A4C"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e.ISO质量体系认证证书；</w:t>
      </w:r>
    </w:p>
    <w:p w14:paraId="1B2DE4E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f．及其他可以提供的资质证明文件。</w:t>
      </w:r>
    </w:p>
    <w:p w14:paraId="4AB3AFC9" w14:textId="77777777" w:rsidR="00294072" w:rsidRPr="00BD77F1" w:rsidRDefault="00294072" w:rsidP="00BD77F1">
      <w:pPr>
        <w:spacing w:line="360" w:lineRule="auto"/>
        <w:ind w:right="560"/>
        <w:rPr>
          <w:rFonts w:ascii="仿宋" w:eastAsia="仿宋" w:hAnsi="仿宋" w:cs="仿宋"/>
          <w:b/>
          <w:color w:val="000000"/>
          <w:sz w:val="28"/>
          <w:szCs w:val="28"/>
        </w:rPr>
      </w:pPr>
    </w:p>
    <w:p w14:paraId="6A6B967F" w14:textId="77777777" w:rsidR="00294072" w:rsidRPr="00BD77F1" w:rsidRDefault="00294072" w:rsidP="00BD77F1">
      <w:pPr>
        <w:spacing w:line="360" w:lineRule="auto"/>
        <w:ind w:right="560"/>
        <w:rPr>
          <w:rFonts w:ascii="仿宋" w:eastAsia="仿宋" w:hAnsi="仿宋" w:cs="仿宋"/>
          <w:b/>
          <w:color w:val="000000"/>
          <w:sz w:val="28"/>
          <w:szCs w:val="28"/>
        </w:rPr>
      </w:pPr>
    </w:p>
    <w:p w14:paraId="3C79763B" w14:textId="77777777" w:rsidR="00294072" w:rsidRPr="00BD77F1" w:rsidRDefault="00294072" w:rsidP="00BD77F1">
      <w:pPr>
        <w:spacing w:line="360" w:lineRule="auto"/>
        <w:ind w:right="560"/>
        <w:rPr>
          <w:rFonts w:ascii="仿宋" w:eastAsia="仿宋" w:hAnsi="仿宋" w:cs="仿宋"/>
          <w:b/>
          <w:color w:val="000000"/>
          <w:sz w:val="28"/>
          <w:szCs w:val="28"/>
        </w:rPr>
      </w:pPr>
    </w:p>
    <w:p w14:paraId="1AB98516" w14:textId="77777777" w:rsidR="00294072" w:rsidRPr="00BD77F1" w:rsidRDefault="00294072" w:rsidP="00BD77F1">
      <w:pPr>
        <w:spacing w:line="360" w:lineRule="auto"/>
        <w:ind w:right="560"/>
        <w:rPr>
          <w:rFonts w:ascii="仿宋" w:eastAsia="仿宋" w:hAnsi="仿宋" w:cs="仿宋"/>
          <w:b/>
          <w:color w:val="000000"/>
          <w:sz w:val="28"/>
          <w:szCs w:val="28"/>
        </w:rPr>
      </w:pPr>
    </w:p>
    <w:p w14:paraId="5A3353B0" w14:textId="77777777" w:rsidR="00294072" w:rsidRPr="00BD77F1" w:rsidRDefault="00294072" w:rsidP="00BD77F1">
      <w:pPr>
        <w:spacing w:line="360" w:lineRule="auto"/>
        <w:ind w:right="560"/>
        <w:rPr>
          <w:rFonts w:ascii="仿宋" w:eastAsia="仿宋" w:hAnsi="仿宋" w:cs="仿宋"/>
          <w:b/>
          <w:color w:val="000000"/>
          <w:sz w:val="28"/>
          <w:szCs w:val="28"/>
        </w:rPr>
      </w:pPr>
    </w:p>
    <w:p w14:paraId="7E1E77B3" w14:textId="77777777" w:rsidR="00294072" w:rsidRPr="00BD77F1" w:rsidRDefault="00294072" w:rsidP="00BD77F1">
      <w:pPr>
        <w:spacing w:line="360" w:lineRule="auto"/>
        <w:ind w:right="560"/>
        <w:rPr>
          <w:rFonts w:ascii="仿宋" w:eastAsia="仿宋" w:hAnsi="仿宋" w:cs="仿宋"/>
          <w:b/>
          <w:color w:val="000000"/>
          <w:sz w:val="28"/>
          <w:szCs w:val="28"/>
        </w:rPr>
      </w:pPr>
    </w:p>
    <w:p w14:paraId="71E31C63" w14:textId="77777777" w:rsidR="00294072" w:rsidRPr="00BD77F1" w:rsidRDefault="00294072" w:rsidP="00BD77F1">
      <w:pPr>
        <w:spacing w:line="360" w:lineRule="auto"/>
        <w:ind w:right="560"/>
        <w:rPr>
          <w:rFonts w:ascii="仿宋" w:eastAsia="仿宋" w:hAnsi="仿宋" w:cs="仿宋"/>
          <w:b/>
          <w:color w:val="000000"/>
          <w:sz w:val="28"/>
          <w:szCs w:val="28"/>
        </w:rPr>
      </w:pPr>
    </w:p>
    <w:p w14:paraId="30C506AA" w14:textId="77777777" w:rsidR="00294072" w:rsidRPr="00BD77F1" w:rsidRDefault="00294072" w:rsidP="00BD77F1">
      <w:pPr>
        <w:spacing w:line="360" w:lineRule="auto"/>
        <w:ind w:right="560"/>
        <w:rPr>
          <w:rFonts w:ascii="仿宋" w:eastAsia="仿宋" w:hAnsi="仿宋" w:cs="仿宋"/>
          <w:b/>
          <w:color w:val="000000"/>
          <w:sz w:val="28"/>
          <w:szCs w:val="28"/>
        </w:rPr>
      </w:pPr>
    </w:p>
    <w:p w14:paraId="119D759D" w14:textId="77777777" w:rsidR="00294072" w:rsidRPr="00BD77F1" w:rsidRDefault="00294072" w:rsidP="00BD77F1">
      <w:pPr>
        <w:spacing w:line="360" w:lineRule="auto"/>
        <w:ind w:right="560"/>
        <w:rPr>
          <w:rFonts w:ascii="仿宋" w:eastAsia="仿宋" w:hAnsi="仿宋" w:cs="仿宋"/>
          <w:b/>
          <w:color w:val="000000"/>
          <w:sz w:val="28"/>
          <w:szCs w:val="28"/>
        </w:rPr>
      </w:pPr>
    </w:p>
    <w:p w14:paraId="60B5B0F2" w14:textId="77777777" w:rsidR="00294072" w:rsidRPr="00BD77F1" w:rsidRDefault="00294072" w:rsidP="00BD77F1">
      <w:pPr>
        <w:spacing w:line="360" w:lineRule="auto"/>
        <w:ind w:right="560"/>
        <w:rPr>
          <w:rFonts w:ascii="仿宋" w:eastAsia="仿宋" w:hAnsi="仿宋" w:cs="仿宋"/>
          <w:b/>
          <w:color w:val="000000"/>
          <w:sz w:val="28"/>
          <w:szCs w:val="28"/>
        </w:rPr>
      </w:pPr>
    </w:p>
    <w:p w14:paraId="3552147F" w14:textId="77777777" w:rsidR="00294072" w:rsidRPr="00BD77F1" w:rsidRDefault="00294072" w:rsidP="00BD77F1">
      <w:pPr>
        <w:spacing w:line="360" w:lineRule="auto"/>
        <w:ind w:right="560"/>
        <w:rPr>
          <w:rFonts w:ascii="仿宋" w:eastAsia="仿宋" w:hAnsi="仿宋" w:cs="仿宋"/>
          <w:b/>
          <w:color w:val="000000"/>
          <w:sz w:val="28"/>
          <w:szCs w:val="28"/>
        </w:rPr>
      </w:pPr>
    </w:p>
    <w:p w14:paraId="28E92B26" w14:textId="77777777" w:rsidR="00294072" w:rsidRPr="00BD77F1" w:rsidRDefault="00294072" w:rsidP="00BD77F1">
      <w:pPr>
        <w:spacing w:line="360" w:lineRule="auto"/>
        <w:ind w:right="560"/>
        <w:rPr>
          <w:rFonts w:ascii="仿宋" w:eastAsia="仿宋" w:hAnsi="仿宋" w:cs="仿宋"/>
          <w:b/>
          <w:color w:val="000000"/>
          <w:sz w:val="28"/>
          <w:szCs w:val="28"/>
        </w:rPr>
      </w:pPr>
    </w:p>
    <w:p w14:paraId="14291092" w14:textId="77777777" w:rsidR="00294072" w:rsidRPr="00BD77F1" w:rsidRDefault="00294072" w:rsidP="00BD77F1">
      <w:pPr>
        <w:spacing w:line="360" w:lineRule="auto"/>
        <w:ind w:right="560"/>
        <w:rPr>
          <w:rFonts w:ascii="仿宋" w:eastAsia="仿宋" w:hAnsi="仿宋" w:cs="仿宋"/>
          <w:b/>
          <w:color w:val="000000"/>
          <w:sz w:val="28"/>
          <w:szCs w:val="28"/>
        </w:rPr>
      </w:pPr>
    </w:p>
    <w:p w14:paraId="066D7A9F" w14:textId="77777777" w:rsidR="00294072" w:rsidRPr="00BD77F1" w:rsidRDefault="00294072" w:rsidP="00BD77F1">
      <w:pPr>
        <w:spacing w:line="360" w:lineRule="auto"/>
        <w:ind w:right="560"/>
        <w:rPr>
          <w:rFonts w:ascii="仿宋" w:eastAsia="仿宋" w:hAnsi="仿宋" w:cs="仿宋"/>
          <w:b/>
          <w:color w:val="000000"/>
          <w:sz w:val="28"/>
          <w:szCs w:val="28"/>
        </w:rPr>
      </w:pPr>
    </w:p>
    <w:p w14:paraId="07FE6C8E" w14:textId="77777777" w:rsidR="00831A74" w:rsidRPr="00BD77F1" w:rsidRDefault="00831A74" w:rsidP="00BD77F1">
      <w:pPr>
        <w:spacing w:line="360" w:lineRule="auto"/>
        <w:ind w:right="560"/>
        <w:rPr>
          <w:rFonts w:ascii="仿宋" w:eastAsia="仿宋" w:hAnsi="仿宋" w:cs="仿宋"/>
          <w:color w:val="000000"/>
          <w:sz w:val="28"/>
          <w:szCs w:val="28"/>
        </w:rPr>
      </w:pPr>
    </w:p>
    <w:p w14:paraId="469729E0" w14:textId="77777777"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投标人近三年业绩表</w:t>
      </w:r>
    </w:p>
    <w:p w14:paraId="302E493F"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14:paraId="745BA1D0"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BCCBAD"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7DEAB3A"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14:paraId="4B947F11"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5BAF48" w14:textId="77777777"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14:paraId="2A604DC6" w14:textId="77777777" w:rsidR="00294072" w:rsidRPr="00BD77F1" w:rsidRDefault="00294072" w:rsidP="00BD77F1">
            <w:pPr>
              <w:spacing w:line="360" w:lineRule="auto"/>
              <w:rPr>
                <w:rFonts w:ascii="仿宋" w:eastAsia="仿宋" w:hAnsi="仿宋"/>
                <w:sz w:val="28"/>
                <w:szCs w:val="28"/>
              </w:rPr>
            </w:pPr>
          </w:p>
        </w:tc>
      </w:tr>
      <w:tr w:rsidR="00294072" w:rsidRPr="00BD77F1" w14:paraId="18ADDE4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1ADB9CB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76182E1C" w14:textId="77777777" w:rsidR="00294072" w:rsidRPr="00BD77F1" w:rsidRDefault="00294072" w:rsidP="00BD77F1">
            <w:pPr>
              <w:spacing w:line="360" w:lineRule="auto"/>
              <w:rPr>
                <w:rFonts w:ascii="仿宋" w:eastAsia="仿宋" w:hAnsi="仿宋"/>
                <w:sz w:val="28"/>
                <w:szCs w:val="28"/>
              </w:rPr>
            </w:pPr>
          </w:p>
        </w:tc>
      </w:tr>
      <w:tr w:rsidR="00294072" w:rsidRPr="00BD77F1" w14:paraId="78FF7A19"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61346E0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36D0903" w14:textId="77777777" w:rsidR="00294072" w:rsidRPr="00BD77F1" w:rsidRDefault="00294072" w:rsidP="00BD77F1">
            <w:pPr>
              <w:spacing w:line="360" w:lineRule="auto"/>
              <w:rPr>
                <w:rFonts w:ascii="仿宋" w:eastAsia="仿宋" w:hAnsi="仿宋"/>
                <w:sz w:val="28"/>
                <w:szCs w:val="28"/>
              </w:rPr>
            </w:pPr>
          </w:p>
        </w:tc>
      </w:tr>
      <w:tr w:rsidR="00294072" w:rsidRPr="00BD77F1" w14:paraId="338B64D8"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BFC124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10554D83" w14:textId="77777777" w:rsidR="00294072" w:rsidRPr="00BD77F1" w:rsidRDefault="00294072" w:rsidP="00BD77F1">
            <w:pPr>
              <w:spacing w:line="360" w:lineRule="auto"/>
              <w:rPr>
                <w:rFonts w:ascii="仿宋" w:eastAsia="仿宋" w:hAnsi="仿宋"/>
                <w:sz w:val="28"/>
                <w:szCs w:val="28"/>
              </w:rPr>
            </w:pPr>
          </w:p>
        </w:tc>
      </w:tr>
      <w:tr w:rsidR="00294072" w:rsidRPr="00BD77F1" w14:paraId="3B85479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5A88C8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2E2423FC" w14:textId="77777777" w:rsidR="00294072" w:rsidRPr="00BD77F1" w:rsidRDefault="00294072" w:rsidP="00BD77F1">
            <w:pPr>
              <w:spacing w:line="360" w:lineRule="auto"/>
              <w:rPr>
                <w:rFonts w:ascii="仿宋" w:eastAsia="仿宋" w:hAnsi="仿宋"/>
                <w:sz w:val="28"/>
                <w:szCs w:val="28"/>
              </w:rPr>
            </w:pPr>
          </w:p>
        </w:tc>
      </w:tr>
      <w:tr w:rsidR="00294072" w:rsidRPr="00BD77F1" w14:paraId="2754A6DD"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317A1C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CA52A4D" w14:textId="77777777" w:rsidR="00294072" w:rsidRPr="00BD77F1" w:rsidRDefault="00294072" w:rsidP="00BD77F1">
            <w:pPr>
              <w:spacing w:line="360" w:lineRule="auto"/>
              <w:rPr>
                <w:rFonts w:ascii="仿宋" w:eastAsia="仿宋" w:hAnsi="仿宋"/>
                <w:sz w:val="28"/>
                <w:szCs w:val="28"/>
              </w:rPr>
            </w:pPr>
          </w:p>
        </w:tc>
      </w:tr>
      <w:tr w:rsidR="00294072" w:rsidRPr="00BD77F1" w14:paraId="136C5816"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592436C"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07318FF5" w14:textId="77777777" w:rsidR="00294072" w:rsidRPr="00BD77F1" w:rsidRDefault="00294072" w:rsidP="00BD77F1">
            <w:pPr>
              <w:spacing w:line="360" w:lineRule="auto"/>
              <w:rPr>
                <w:rFonts w:ascii="仿宋" w:eastAsia="仿宋" w:hAnsi="仿宋"/>
                <w:sz w:val="28"/>
                <w:szCs w:val="28"/>
              </w:rPr>
            </w:pPr>
          </w:p>
        </w:tc>
      </w:tr>
    </w:tbl>
    <w:p w14:paraId="3E7C12AB"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38E4F952"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433D9867" w14:textId="77777777" w:rsidR="00294072" w:rsidRPr="00BD77F1" w:rsidRDefault="00294072" w:rsidP="00BD77F1">
      <w:pPr>
        <w:spacing w:line="360" w:lineRule="auto"/>
        <w:rPr>
          <w:rFonts w:asciiTheme="minorEastAsia" w:eastAsiaTheme="minorEastAsia" w:hAnsiTheme="minorEastAsia"/>
          <w:b/>
          <w:color w:val="000000"/>
          <w:sz w:val="28"/>
          <w:szCs w:val="28"/>
        </w:rPr>
      </w:pPr>
    </w:p>
    <w:p w14:paraId="2D0C8A8D" w14:textId="364D8454"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p>
    <w:sectPr w:rsidR="00294072" w:rsidRPr="00BD77F1" w:rsidSect="0048430E">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76669" w14:textId="77777777" w:rsidR="001C39D5" w:rsidRDefault="001C39D5">
      <w:r>
        <w:separator/>
      </w:r>
    </w:p>
  </w:endnote>
  <w:endnote w:type="continuationSeparator" w:id="0">
    <w:p w14:paraId="78019420" w14:textId="77777777" w:rsidR="001C39D5" w:rsidRDefault="001C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7EFC" w14:textId="77777777" w:rsidR="004B7093" w:rsidRDefault="004B7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AAB0A" w14:textId="77777777" w:rsidR="001C39D5" w:rsidRDefault="001C39D5">
      <w:r>
        <w:separator/>
      </w:r>
    </w:p>
  </w:footnote>
  <w:footnote w:type="continuationSeparator" w:id="0">
    <w:p w14:paraId="5FFC878C" w14:textId="77777777" w:rsidR="001C39D5" w:rsidRDefault="001C3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3022" w14:textId="77777777" w:rsidR="004B7093" w:rsidRDefault="004B7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6F0013E5"/>
    <w:multiLevelType w:val="hybridMultilevel"/>
    <w:tmpl w:val="8F926FFE"/>
    <w:lvl w:ilvl="0" w:tplc="5A2498E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6"/>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F443D"/>
    <w:rsid w:val="00017240"/>
    <w:rsid w:val="00020959"/>
    <w:rsid w:val="00021C1C"/>
    <w:rsid w:val="00023FD7"/>
    <w:rsid w:val="00027534"/>
    <w:rsid w:val="0004592C"/>
    <w:rsid w:val="00064D2F"/>
    <w:rsid w:val="0007789D"/>
    <w:rsid w:val="0008173A"/>
    <w:rsid w:val="00083FAD"/>
    <w:rsid w:val="000A3C26"/>
    <w:rsid w:val="000A7501"/>
    <w:rsid w:val="000B4681"/>
    <w:rsid w:val="000B7F82"/>
    <w:rsid w:val="000D2BC3"/>
    <w:rsid w:val="000D610E"/>
    <w:rsid w:val="000D6ECC"/>
    <w:rsid w:val="000E6604"/>
    <w:rsid w:val="00100F59"/>
    <w:rsid w:val="00113AD2"/>
    <w:rsid w:val="001152DA"/>
    <w:rsid w:val="00115D53"/>
    <w:rsid w:val="001315CD"/>
    <w:rsid w:val="00142981"/>
    <w:rsid w:val="00160106"/>
    <w:rsid w:val="00162FDE"/>
    <w:rsid w:val="00167639"/>
    <w:rsid w:val="00182D47"/>
    <w:rsid w:val="00182DAB"/>
    <w:rsid w:val="001913E7"/>
    <w:rsid w:val="001945CA"/>
    <w:rsid w:val="00196C94"/>
    <w:rsid w:val="001A2D8D"/>
    <w:rsid w:val="001B1F4D"/>
    <w:rsid w:val="001C39D5"/>
    <w:rsid w:val="001C4921"/>
    <w:rsid w:val="001C71F0"/>
    <w:rsid w:val="001D78C4"/>
    <w:rsid w:val="001E4345"/>
    <w:rsid w:val="001F2062"/>
    <w:rsid w:val="001F6FD3"/>
    <w:rsid w:val="002306F0"/>
    <w:rsid w:val="00231CA5"/>
    <w:rsid w:val="002435EE"/>
    <w:rsid w:val="002774B5"/>
    <w:rsid w:val="002858A2"/>
    <w:rsid w:val="00294072"/>
    <w:rsid w:val="002946C4"/>
    <w:rsid w:val="002A5EDF"/>
    <w:rsid w:val="002A686F"/>
    <w:rsid w:val="002D3B9B"/>
    <w:rsid w:val="00300352"/>
    <w:rsid w:val="0031246F"/>
    <w:rsid w:val="00314B54"/>
    <w:rsid w:val="00322840"/>
    <w:rsid w:val="0033444E"/>
    <w:rsid w:val="00334A1B"/>
    <w:rsid w:val="00345581"/>
    <w:rsid w:val="00346943"/>
    <w:rsid w:val="0035010E"/>
    <w:rsid w:val="00370143"/>
    <w:rsid w:val="00370179"/>
    <w:rsid w:val="003716B2"/>
    <w:rsid w:val="00375406"/>
    <w:rsid w:val="003757E3"/>
    <w:rsid w:val="00376B61"/>
    <w:rsid w:val="003831D7"/>
    <w:rsid w:val="00387210"/>
    <w:rsid w:val="003A0B17"/>
    <w:rsid w:val="003A132D"/>
    <w:rsid w:val="003A1B1F"/>
    <w:rsid w:val="003B5726"/>
    <w:rsid w:val="003C0DBA"/>
    <w:rsid w:val="003E6235"/>
    <w:rsid w:val="003E65F0"/>
    <w:rsid w:val="003F443D"/>
    <w:rsid w:val="00415E92"/>
    <w:rsid w:val="00422021"/>
    <w:rsid w:val="00430F91"/>
    <w:rsid w:val="00433212"/>
    <w:rsid w:val="00446809"/>
    <w:rsid w:val="004529A1"/>
    <w:rsid w:val="0047058A"/>
    <w:rsid w:val="00471C4C"/>
    <w:rsid w:val="0048430E"/>
    <w:rsid w:val="00494E90"/>
    <w:rsid w:val="004B3D37"/>
    <w:rsid w:val="004B7093"/>
    <w:rsid w:val="004C3CAE"/>
    <w:rsid w:val="004E37A9"/>
    <w:rsid w:val="004F6E97"/>
    <w:rsid w:val="00500F34"/>
    <w:rsid w:val="0050206F"/>
    <w:rsid w:val="005216F8"/>
    <w:rsid w:val="0053684A"/>
    <w:rsid w:val="00543B1F"/>
    <w:rsid w:val="0056312A"/>
    <w:rsid w:val="005771C0"/>
    <w:rsid w:val="00582B24"/>
    <w:rsid w:val="005964EE"/>
    <w:rsid w:val="005B4679"/>
    <w:rsid w:val="005C18FC"/>
    <w:rsid w:val="005C4459"/>
    <w:rsid w:val="005E2045"/>
    <w:rsid w:val="005F2D3E"/>
    <w:rsid w:val="00602A7F"/>
    <w:rsid w:val="0061257F"/>
    <w:rsid w:val="00616B5F"/>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51D6"/>
    <w:rsid w:val="006A7AA5"/>
    <w:rsid w:val="006C2CD0"/>
    <w:rsid w:val="006E2256"/>
    <w:rsid w:val="006E6922"/>
    <w:rsid w:val="006F0B66"/>
    <w:rsid w:val="006F6659"/>
    <w:rsid w:val="007019DC"/>
    <w:rsid w:val="0070380D"/>
    <w:rsid w:val="007049A2"/>
    <w:rsid w:val="00706B74"/>
    <w:rsid w:val="007163F6"/>
    <w:rsid w:val="0072123F"/>
    <w:rsid w:val="007251FF"/>
    <w:rsid w:val="0072552F"/>
    <w:rsid w:val="007300D0"/>
    <w:rsid w:val="00762076"/>
    <w:rsid w:val="00772A5B"/>
    <w:rsid w:val="00783193"/>
    <w:rsid w:val="00794483"/>
    <w:rsid w:val="007A2FAF"/>
    <w:rsid w:val="007A4440"/>
    <w:rsid w:val="007B5DDE"/>
    <w:rsid w:val="007C74FB"/>
    <w:rsid w:val="007D056A"/>
    <w:rsid w:val="007D688C"/>
    <w:rsid w:val="007E0F7F"/>
    <w:rsid w:val="007E17AF"/>
    <w:rsid w:val="007F6DF9"/>
    <w:rsid w:val="00831A74"/>
    <w:rsid w:val="008414A0"/>
    <w:rsid w:val="00847FAB"/>
    <w:rsid w:val="00861BCA"/>
    <w:rsid w:val="00893961"/>
    <w:rsid w:val="008B0433"/>
    <w:rsid w:val="008B60FD"/>
    <w:rsid w:val="008C2588"/>
    <w:rsid w:val="008D3886"/>
    <w:rsid w:val="008E7232"/>
    <w:rsid w:val="008E7AC3"/>
    <w:rsid w:val="008F1F76"/>
    <w:rsid w:val="0090046A"/>
    <w:rsid w:val="009034FC"/>
    <w:rsid w:val="00915C80"/>
    <w:rsid w:val="0092792E"/>
    <w:rsid w:val="00963D1E"/>
    <w:rsid w:val="0098473B"/>
    <w:rsid w:val="00997120"/>
    <w:rsid w:val="009A6BA4"/>
    <w:rsid w:val="009B0795"/>
    <w:rsid w:val="009B1C74"/>
    <w:rsid w:val="009B5A81"/>
    <w:rsid w:val="009B6E45"/>
    <w:rsid w:val="009C5EB6"/>
    <w:rsid w:val="009F3F8E"/>
    <w:rsid w:val="00A04465"/>
    <w:rsid w:val="00A171B9"/>
    <w:rsid w:val="00A17FD3"/>
    <w:rsid w:val="00A26EF8"/>
    <w:rsid w:val="00A278D1"/>
    <w:rsid w:val="00A32C61"/>
    <w:rsid w:val="00A40351"/>
    <w:rsid w:val="00A40450"/>
    <w:rsid w:val="00A42384"/>
    <w:rsid w:val="00A45992"/>
    <w:rsid w:val="00A47878"/>
    <w:rsid w:val="00A52236"/>
    <w:rsid w:val="00A5592C"/>
    <w:rsid w:val="00A626E1"/>
    <w:rsid w:val="00A6763C"/>
    <w:rsid w:val="00A73CCC"/>
    <w:rsid w:val="00AB0DFF"/>
    <w:rsid w:val="00AB1B5B"/>
    <w:rsid w:val="00AB5BDE"/>
    <w:rsid w:val="00AE3317"/>
    <w:rsid w:val="00B0231F"/>
    <w:rsid w:val="00B073B9"/>
    <w:rsid w:val="00B2337F"/>
    <w:rsid w:val="00B2760F"/>
    <w:rsid w:val="00B357C8"/>
    <w:rsid w:val="00B549A3"/>
    <w:rsid w:val="00BC01E0"/>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A196A"/>
    <w:rsid w:val="00CB1987"/>
    <w:rsid w:val="00D043B0"/>
    <w:rsid w:val="00D1056B"/>
    <w:rsid w:val="00D12CDC"/>
    <w:rsid w:val="00D20103"/>
    <w:rsid w:val="00D22A6D"/>
    <w:rsid w:val="00D266C8"/>
    <w:rsid w:val="00D33C92"/>
    <w:rsid w:val="00D475DF"/>
    <w:rsid w:val="00D520E0"/>
    <w:rsid w:val="00D625F5"/>
    <w:rsid w:val="00D62876"/>
    <w:rsid w:val="00D63E69"/>
    <w:rsid w:val="00D72216"/>
    <w:rsid w:val="00D85F1E"/>
    <w:rsid w:val="00DC7EC4"/>
    <w:rsid w:val="00DD0942"/>
    <w:rsid w:val="00DD20F6"/>
    <w:rsid w:val="00E015E7"/>
    <w:rsid w:val="00E04CBF"/>
    <w:rsid w:val="00E23025"/>
    <w:rsid w:val="00E450A0"/>
    <w:rsid w:val="00E508DB"/>
    <w:rsid w:val="00E5098F"/>
    <w:rsid w:val="00E64460"/>
    <w:rsid w:val="00E6740C"/>
    <w:rsid w:val="00E770B3"/>
    <w:rsid w:val="00E77FF2"/>
    <w:rsid w:val="00E84A0F"/>
    <w:rsid w:val="00E91353"/>
    <w:rsid w:val="00E94713"/>
    <w:rsid w:val="00E973C2"/>
    <w:rsid w:val="00EB51B1"/>
    <w:rsid w:val="00EC509A"/>
    <w:rsid w:val="00ED7DB7"/>
    <w:rsid w:val="00EE3E24"/>
    <w:rsid w:val="00EE42FD"/>
    <w:rsid w:val="00EF0004"/>
    <w:rsid w:val="00F079BB"/>
    <w:rsid w:val="00F21CF6"/>
    <w:rsid w:val="00F221B9"/>
    <w:rsid w:val="00F40760"/>
    <w:rsid w:val="00F52049"/>
    <w:rsid w:val="00F52FD1"/>
    <w:rsid w:val="00F53965"/>
    <w:rsid w:val="00F63B59"/>
    <w:rsid w:val="00F7050F"/>
    <w:rsid w:val="00F72075"/>
    <w:rsid w:val="00F75043"/>
    <w:rsid w:val="00F84B19"/>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F1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4306167">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454133054">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562322770">
      <w:bodyDiv w:val="1"/>
      <w:marLeft w:val="0"/>
      <w:marRight w:val="0"/>
      <w:marTop w:val="0"/>
      <w:marBottom w:val="0"/>
      <w:divBdr>
        <w:top w:val="none" w:sz="0" w:space="0" w:color="auto"/>
        <w:left w:val="none" w:sz="0" w:space="0" w:color="auto"/>
        <w:bottom w:val="none" w:sz="0" w:space="0" w:color="auto"/>
        <w:right w:val="none" w:sz="0" w:space="0" w:color="auto"/>
      </w:divBdr>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6333083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9D386-B27E-4E61-B8F8-CA058B8C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16</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31</cp:revision>
  <cp:lastPrinted>2023-04-14T08:00:00Z</cp:lastPrinted>
  <dcterms:created xsi:type="dcterms:W3CDTF">2021-12-24T00:45:00Z</dcterms:created>
  <dcterms:modified xsi:type="dcterms:W3CDTF">2023-04-24T07:17:00Z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